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883C7C" w14:textId="48645192" w:rsidR="00DF5DD5" w:rsidRPr="00E75E8E" w:rsidRDefault="00471571" w:rsidP="00E75E8E">
      <w:pPr>
        <w:spacing w:line="276" w:lineRule="auto"/>
        <w:rPr>
          <w:rFonts w:ascii="Cambria" w:hAnsi="Cambria"/>
          <w:lang w:val="sr-Cyrl-RS"/>
        </w:rPr>
      </w:pPr>
      <w:r w:rsidRPr="00E75E8E">
        <w:rPr>
          <w:rFonts w:ascii="Cambria" w:hAnsi="Cambria"/>
          <w:lang w:val="sr-Cyrl-RS"/>
        </w:rPr>
        <w:t xml:space="preserve"> </w:t>
      </w:r>
    </w:p>
    <w:p w14:paraId="4B9A3A9C" w14:textId="77777777" w:rsidR="00471571" w:rsidRPr="00E75E8E" w:rsidRDefault="00471571" w:rsidP="00E75E8E">
      <w:pPr>
        <w:spacing w:line="276" w:lineRule="auto"/>
        <w:rPr>
          <w:rFonts w:ascii="Cambria" w:hAnsi="Cambria"/>
          <w:lang w:val="sr-Cyrl-RS"/>
        </w:rPr>
      </w:pPr>
    </w:p>
    <w:p w14:paraId="381C3669" w14:textId="77777777" w:rsidR="00060B52" w:rsidRPr="00E75E8E" w:rsidRDefault="00060B52" w:rsidP="00E75E8E">
      <w:pPr>
        <w:spacing w:line="276" w:lineRule="auto"/>
        <w:jc w:val="center"/>
        <w:rPr>
          <w:rFonts w:ascii="Cambria" w:hAnsi="Cambria"/>
          <w:b/>
          <w:sz w:val="32"/>
          <w:szCs w:val="32"/>
          <w:lang w:val="sr-Cyrl-RS"/>
        </w:rPr>
      </w:pPr>
      <w:r w:rsidRPr="00E75E8E">
        <w:rPr>
          <w:rFonts w:ascii="Cambria" w:hAnsi="Cambria"/>
          <w:b/>
          <w:sz w:val="32"/>
          <w:szCs w:val="32"/>
          <w:lang w:val="sr-Cyrl-RS"/>
        </w:rPr>
        <w:t>ИНТЕРНИ ПРОЈЕКАТ ФИЛОЗОФСКОГ ФАКУЛТЕТА У НИШУ</w:t>
      </w:r>
    </w:p>
    <w:p w14:paraId="5CEE10C8" w14:textId="330286C7" w:rsidR="00060B52" w:rsidRPr="00E75E8E" w:rsidRDefault="00060B52" w:rsidP="00E75E8E">
      <w:pPr>
        <w:spacing w:line="276" w:lineRule="auto"/>
        <w:jc w:val="center"/>
        <w:rPr>
          <w:rFonts w:ascii="Cambria" w:hAnsi="Cambria"/>
          <w:b/>
          <w:sz w:val="32"/>
          <w:szCs w:val="32"/>
          <w:lang w:val="sr-Cyrl-RS"/>
        </w:rPr>
      </w:pPr>
      <w:r w:rsidRPr="00E75E8E">
        <w:rPr>
          <w:rFonts w:ascii="Cambria" w:hAnsi="Cambria"/>
          <w:b/>
          <w:sz w:val="32"/>
          <w:szCs w:val="32"/>
          <w:lang w:val="sr-Cyrl-RS"/>
        </w:rPr>
        <w:t>(</w:t>
      </w:r>
      <w:r w:rsidR="00EE7EF6" w:rsidRPr="00E75E8E">
        <w:rPr>
          <w:rFonts w:ascii="Cambria" w:hAnsi="Cambria"/>
          <w:b/>
          <w:sz w:val="32"/>
          <w:szCs w:val="32"/>
          <w:lang w:val="sr-Cyrl-RS"/>
        </w:rPr>
        <w:t xml:space="preserve">школска </w:t>
      </w:r>
      <w:r w:rsidRPr="00E75E8E">
        <w:rPr>
          <w:rFonts w:ascii="Cambria" w:hAnsi="Cambria"/>
          <w:b/>
          <w:sz w:val="32"/>
          <w:szCs w:val="32"/>
          <w:lang w:val="sr-Cyrl-RS"/>
        </w:rPr>
        <w:t>20</w:t>
      </w:r>
      <w:r w:rsidR="00EE7EF6" w:rsidRPr="00E75E8E">
        <w:rPr>
          <w:rFonts w:ascii="Cambria" w:hAnsi="Cambria"/>
          <w:b/>
          <w:sz w:val="32"/>
          <w:szCs w:val="32"/>
          <w:lang w:val="sr-Cyrl-RS"/>
        </w:rPr>
        <w:t>21</w:t>
      </w:r>
      <w:r w:rsidRPr="00E75E8E">
        <w:rPr>
          <w:rFonts w:ascii="Cambria" w:hAnsi="Cambria"/>
          <w:b/>
          <w:sz w:val="32"/>
          <w:szCs w:val="32"/>
          <w:lang w:val="sr-Cyrl-RS"/>
        </w:rPr>
        <w:t>/202</w:t>
      </w:r>
      <w:r w:rsidR="00EE7EF6" w:rsidRPr="00E75E8E">
        <w:rPr>
          <w:rFonts w:ascii="Cambria" w:hAnsi="Cambria"/>
          <w:b/>
          <w:sz w:val="32"/>
          <w:szCs w:val="32"/>
          <w:lang w:val="sr-Cyrl-RS"/>
        </w:rPr>
        <w:t>2.</w:t>
      </w:r>
      <w:r w:rsidRPr="00E75E8E">
        <w:rPr>
          <w:rFonts w:ascii="Cambria" w:hAnsi="Cambria"/>
          <w:b/>
          <w:sz w:val="32"/>
          <w:szCs w:val="32"/>
          <w:lang w:val="sr-Cyrl-RS"/>
        </w:rPr>
        <w:t xml:space="preserve"> година)</w:t>
      </w:r>
    </w:p>
    <w:p w14:paraId="3406A51E" w14:textId="71306FBE" w:rsidR="00060B52" w:rsidRPr="00E75E8E" w:rsidRDefault="006203A0" w:rsidP="00E75E8E">
      <w:pPr>
        <w:spacing w:line="276" w:lineRule="auto"/>
        <w:jc w:val="both"/>
        <w:rPr>
          <w:rFonts w:ascii="Cambria" w:hAnsi="Cambria"/>
          <w:lang w:val="sr-Cyrl-RS"/>
        </w:rPr>
      </w:pPr>
      <w:r w:rsidRPr="00E75E8E">
        <w:rPr>
          <w:rFonts w:ascii="Cambria" w:hAnsi="Cambria"/>
          <w:lang w:val="sr-Cyrl-RS"/>
        </w:rPr>
        <w:t>Припремни период: децембар 2021. године</w:t>
      </w:r>
    </w:p>
    <w:p w14:paraId="6A3BBEA9" w14:textId="1CB390D1" w:rsidR="006203A0" w:rsidRPr="00E75E8E" w:rsidRDefault="006203A0" w:rsidP="00E75E8E">
      <w:pPr>
        <w:spacing w:line="276" w:lineRule="auto"/>
        <w:jc w:val="both"/>
        <w:rPr>
          <w:rFonts w:ascii="Cambria" w:hAnsi="Cambria"/>
          <w:lang w:val="sr-Cyrl-RS"/>
        </w:rPr>
      </w:pPr>
      <w:r w:rsidRPr="00E75E8E">
        <w:rPr>
          <w:rFonts w:ascii="Cambria" w:hAnsi="Cambria"/>
          <w:lang w:val="sr-Cyrl-RS"/>
        </w:rPr>
        <w:t>Реализација: март–мај 2022. године</w:t>
      </w:r>
    </w:p>
    <w:p w14:paraId="7DF94F47" w14:textId="77777777" w:rsidR="00060B52" w:rsidRPr="00E75E8E" w:rsidRDefault="00060B52" w:rsidP="00E75E8E">
      <w:pPr>
        <w:spacing w:line="276" w:lineRule="auto"/>
        <w:jc w:val="both"/>
        <w:rPr>
          <w:rFonts w:ascii="Cambria" w:hAnsi="Cambria"/>
          <w:lang w:val="sr-Cyrl-RS"/>
        </w:rPr>
      </w:pPr>
    </w:p>
    <w:p w14:paraId="60635FC3" w14:textId="77777777" w:rsidR="00060B52" w:rsidRPr="00E75E8E" w:rsidRDefault="00060B52" w:rsidP="00E75E8E">
      <w:pPr>
        <w:spacing w:line="276" w:lineRule="auto"/>
        <w:jc w:val="both"/>
        <w:rPr>
          <w:rFonts w:ascii="Cambria" w:hAnsi="Cambria"/>
          <w:lang w:val="sr-Cyrl-RS"/>
        </w:rPr>
      </w:pPr>
    </w:p>
    <w:p w14:paraId="5F5D972D" w14:textId="77777777" w:rsidR="00060B52" w:rsidRPr="00E75E8E" w:rsidRDefault="00060B52" w:rsidP="00E75E8E">
      <w:pPr>
        <w:spacing w:line="276" w:lineRule="auto"/>
        <w:jc w:val="both"/>
        <w:rPr>
          <w:rFonts w:ascii="Cambria" w:hAnsi="Cambria"/>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5"/>
        <w:gridCol w:w="6889"/>
      </w:tblGrid>
      <w:tr w:rsidR="00E75E8E" w:rsidRPr="00E75E8E" w14:paraId="18515C0F" w14:textId="77777777" w:rsidTr="00E75E8E">
        <w:tc>
          <w:tcPr>
            <w:tcW w:w="2285" w:type="dxa"/>
          </w:tcPr>
          <w:p w14:paraId="247D834C" w14:textId="77777777" w:rsidR="00E75E8E" w:rsidRPr="00E75E8E" w:rsidRDefault="00E75E8E" w:rsidP="00E75E8E">
            <w:pPr>
              <w:spacing w:line="276" w:lineRule="auto"/>
              <w:rPr>
                <w:rFonts w:ascii="Cambria" w:hAnsi="Cambria"/>
                <w:b/>
                <w:lang w:val="sr-Cyrl-RS"/>
              </w:rPr>
            </w:pPr>
            <w:r w:rsidRPr="00E75E8E">
              <w:rPr>
                <w:rFonts w:ascii="Cambria" w:hAnsi="Cambria"/>
                <w:b/>
                <w:lang w:val="sr-Cyrl-RS"/>
              </w:rPr>
              <w:t>Департман који реализује пројекат</w:t>
            </w:r>
          </w:p>
        </w:tc>
        <w:tc>
          <w:tcPr>
            <w:tcW w:w="6889" w:type="dxa"/>
          </w:tcPr>
          <w:p w14:paraId="7E22CE4D" w14:textId="759799C5" w:rsidR="00E75E8E" w:rsidRPr="00E75E8E" w:rsidRDefault="00E75E8E" w:rsidP="00E75E8E">
            <w:pPr>
              <w:spacing w:line="276" w:lineRule="auto"/>
              <w:rPr>
                <w:rFonts w:ascii="Cambria" w:hAnsi="Cambria"/>
                <w:lang w:val="sr-Cyrl-RS"/>
              </w:rPr>
            </w:pPr>
            <w:r w:rsidRPr="00E75E8E">
              <w:rPr>
                <w:rFonts w:ascii="Cambria" w:hAnsi="Cambria"/>
                <w:lang w:val="sr-Cyrl-RS"/>
              </w:rPr>
              <w:t>Департман за англистику</w:t>
            </w:r>
          </w:p>
        </w:tc>
      </w:tr>
      <w:tr w:rsidR="00E75E8E" w:rsidRPr="00E75E8E" w14:paraId="0E990955" w14:textId="77777777" w:rsidTr="00E75E8E">
        <w:tc>
          <w:tcPr>
            <w:tcW w:w="2285" w:type="dxa"/>
          </w:tcPr>
          <w:p w14:paraId="04455723" w14:textId="77777777" w:rsidR="00E75E8E" w:rsidRPr="00E75E8E" w:rsidRDefault="00E75E8E" w:rsidP="00E75E8E">
            <w:pPr>
              <w:spacing w:line="276" w:lineRule="auto"/>
              <w:rPr>
                <w:rFonts w:ascii="Cambria" w:hAnsi="Cambria"/>
                <w:b/>
                <w:lang w:val="sr-Cyrl-RS"/>
              </w:rPr>
            </w:pPr>
            <w:r w:rsidRPr="00E75E8E">
              <w:rPr>
                <w:rFonts w:ascii="Cambria" w:hAnsi="Cambria"/>
                <w:b/>
                <w:lang w:val="sr-Cyrl-RS"/>
              </w:rPr>
              <w:t>Назив пројекта</w:t>
            </w:r>
          </w:p>
        </w:tc>
        <w:tc>
          <w:tcPr>
            <w:tcW w:w="6889" w:type="dxa"/>
          </w:tcPr>
          <w:p w14:paraId="732C8937" w14:textId="53F3185F" w:rsidR="00E75E8E" w:rsidRPr="00E75E8E" w:rsidRDefault="00E75E8E" w:rsidP="00E75E8E">
            <w:pPr>
              <w:spacing w:line="276" w:lineRule="auto"/>
              <w:rPr>
                <w:rFonts w:ascii="Cambria" w:hAnsi="Cambria"/>
                <w:lang w:val="sr-Cyrl-RS"/>
              </w:rPr>
            </w:pPr>
            <w:r w:rsidRPr="00E75E8E">
              <w:rPr>
                <w:rFonts w:ascii="Cambria" w:hAnsi="Cambria"/>
                <w:lang w:val="sr-Cyrl-RS"/>
              </w:rPr>
              <w:t xml:space="preserve">Англистика у дигиталном добу </w:t>
            </w:r>
          </w:p>
        </w:tc>
      </w:tr>
      <w:tr w:rsidR="00E75E8E" w:rsidRPr="00E75E8E" w14:paraId="7A1C1E08" w14:textId="77777777" w:rsidTr="00E75E8E">
        <w:tc>
          <w:tcPr>
            <w:tcW w:w="2285" w:type="dxa"/>
          </w:tcPr>
          <w:p w14:paraId="2007A938" w14:textId="77777777" w:rsidR="00E75E8E" w:rsidRPr="00E75E8E" w:rsidRDefault="00E75E8E" w:rsidP="00E75E8E">
            <w:pPr>
              <w:spacing w:line="276" w:lineRule="auto"/>
              <w:rPr>
                <w:rFonts w:ascii="Cambria" w:hAnsi="Cambria"/>
                <w:b/>
                <w:lang w:val="sr-Cyrl-RS"/>
              </w:rPr>
            </w:pPr>
            <w:r w:rsidRPr="00E75E8E">
              <w:rPr>
                <w:rFonts w:ascii="Cambria" w:hAnsi="Cambria"/>
                <w:b/>
                <w:lang w:val="sr-Cyrl-RS"/>
              </w:rPr>
              <w:t>Руководилац пројекта</w:t>
            </w:r>
          </w:p>
        </w:tc>
        <w:tc>
          <w:tcPr>
            <w:tcW w:w="6889" w:type="dxa"/>
          </w:tcPr>
          <w:p w14:paraId="70F12817" w14:textId="77777777" w:rsidR="00E75E8E" w:rsidRDefault="00E75E8E" w:rsidP="00E75E8E">
            <w:pPr>
              <w:spacing w:line="276" w:lineRule="auto"/>
              <w:rPr>
                <w:rFonts w:ascii="Cambria" w:hAnsi="Cambria"/>
                <w:lang w:val="sr-Cyrl-RS"/>
              </w:rPr>
            </w:pPr>
            <w:r w:rsidRPr="00E75E8E">
              <w:rPr>
                <w:rFonts w:ascii="Cambria" w:hAnsi="Cambria"/>
                <w:lang w:val="sr-Cyrl-RS"/>
              </w:rPr>
              <w:t>Др Весна Лопичић</w:t>
            </w:r>
          </w:p>
          <w:p w14:paraId="60F38AAE" w14:textId="6E9BEFC4" w:rsidR="00E75E8E" w:rsidRPr="00E75E8E" w:rsidRDefault="00E75E8E" w:rsidP="00E75E8E">
            <w:pPr>
              <w:spacing w:line="276" w:lineRule="auto"/>
              <w:rPr>
                <w:rFonts w:ascii="Cambria" w:hAnsi="Cambria"/>
                <w:lang w:val="sr-Cyrl-RS"/>
              </w:rPr>
            </w:pPr>
            <w:r w:rsidRPr="00E75E8E">
              <w:rPr>
                <w:rFonts w:ascii="Cambria" w:hAnsi="Cambria"/>
                <w:lang w:val="sr-Cyrl-RS"/>
              </w:rPr>
              <w:t>Др Душан Стаменковић</w:t>
            </w:r>
          </w:p>
        </w:tc>
      </w:tr>
      <w:tr w:rsidR="00E75E8E" w:rsidRPr="00E75E8E" w14:paraId="3BD71726" w14:textId="77777777" w:rsidTr="00E75E8E">
        <w:tc>
          <w:tcPr>
            <w:tcW w:w="2285" w:type="dxa"/>
          </w:tcPr>
          <w:p w14:paraId="23B91D88" w14:textId="77777777" w:rsidR="00E75E8E" w:rsidRPr="00E75E8E" w:rsidRDefault="00E75E8E" w:rsidP="00E75E8E">
            <w:pPr>
              <w:spacing w:line="276" w:lineRule="auto"/>
              <w:rPr>
                <w:rFonts w:ascii="Cambria" w:hAnsi="Cambria"/>
                <w:b/>
                <w:lang w:val="sr-Cyrl-RS"/>
              </w:rPr>
            </w:pPr>
            <w:r w:rsidRPr="00E75E8E">
              <w:rPr>
                <w:rFonts w:ascii="Cambria" w:hAnsi="Cambria"/>
                <w:b/>
                <w:lang w:val="sr-Cyrl-RS"/>
              </w:rPr>
              <w:t>Секретар пројекта</w:t>
            </w:r>
          </w:p>
        </w:tc>
        <w:tc>
          <w:tcPr>
            <w:tcW w:w="6889" w:type="dxa"/>
          </w:tcPr>
          <w:p w14:paraId="0FAEB15E" w14:textId="2454EA28" w:rsidR="00E75E8E" w:rsidRPr="00E75E8E" w:rsidRDefault="00E75E8E" w:rsidP="00E75E8E">
            <w:pPr>
              <w:spacing w:line="276" w:lineRule="auto"/>
              <w:rPr>
                <w:rFonts w:ascii="Cambria" w:hAnsi="Cambria"/>
                <w:lang w:val="en-US"/>
              </w:rPr>
            </w:pPr>
            <w:r>
              <w:rPr>
                <w:rFonts w:ascii="Cambria" w:hAnsi="Cambria"/>
                <w:color w:val="000000"/>
              </w:rPr>
              <w:t>Др Љиљана Јанковић</w:t>
            </w:r>
          </w:p>
        </w:tc>
      </w:tr>
    </w:tbl>
    <w:p w14:paraId="52B853E2" w14:textId="77777777" w:rsidR="00060B52" w:rsidRPr="00E75E8E" w:rsidRDefault="00060B52" w:rsidP="00E75E8E">
      <w:pPr>
        <w:spacing w:line="276" w:lineRule="auto"/>
        <w:rPr>
          <w:rFonts w:ascii="Cambria" w:hAnsi="Cambria"/>
          <w:lang w:val="sr-Cyrl-RS"/>
        </w:rPr>
      </w:pPr>
    </w:p>
    <w:p w14:paraId="7DA230EC" w14:textId="77777777" w:rsidR="00E75E8E" w:rsidRPr="00E75E8E" w:rsidRDefault="00E75E8E" w:rsidP="00E75E8E">
      <w:pPr>
        <w:spacing w:line="276" w:lineRule="auto"/>
        <w:rPr>
          <w:rFonts w:ascii="Cambria" w:hAnsi="Cambria"/>
          <w:lang w:val="sr-Cyrl-RS"/>
        </w:rPr>
      </w:pPr>
    </w:p>
    <w:p w14:paraId="5992165E" w14:textId="77777777" w:rsidR="00E75E8E" w:rsidRPr="00E75E8E" w:rsidRDefault="00E75E8E" w:rsidP="00E75E8E">
      <w:pPr>
        <w:spacing w:line="276" w:lineRule="auto"/>
        <w:rPr>
          <w:rFonts w:ascii="Cambria" w:hAnsi="Cambria"/>
          <w:lang w:val="sr-Cyrl-RS"/>
        </w:rPr>
      </w:pPr>
    </w:p>
    <w:p w14:paraId="1CD00845" w14:textId="77777777" w:rsidR="00E75E8E" w:rsidRPr="00E75E8E" w:rsidRDefault="00E75E8E" w:rsidP="00E75E8E">
      <w:pPr>
        <w:spacing w:line="276" w:lineRule="auto"/>
        <w:rPr>
          <w:rFonts w:ascii="Cambria" w:hAnsi="Cambria"/>
          <w:lang w:val="sr-Cyrl-RS"/>
        </w:rPr>
      </w:pPr>
      <w:r w:rsidRPr="00E75E8E">
        <w:rPr>
          <w:rFonts w:ascii="Cambria" w:hAnsi="Cambria"/>
          <w:lang w:val="sr-Cyrl-RS"/>
        </w:rPr>
        <w:br w:type="page"/>
      </w:r>
    </w:p>
    <w:tbl>
      <w:tblPr>
        <w:tblW w:w="9782" w:type="dxa"/>
        <w:tblInd w:w="-436" w:type="dxa"/>
        <w:tblCellMar>
          <w:top w:w="15" w:type="dxa"/>
          <w:left w:w="15" w:type="dxa"/>
          <w:bottom w:w="15" w:type="dxa"/>
          <w:right w:w="15" w:type="dxa"/>
        </w:tblCellMar>
        <w:tblLook w:val="04A0" w:firstRow="1" w:lastRow="0" w:firstColumn="1" w:lastColumn="0" w:noHBand="0" w:noVBand="1"/>
      </w:tblPr>
      <w:tblGrid>
        <w:gridCol w:w="2119"/>
        <w:gridCol w:w="7663"/>
      </w:tblGrid>
      <w:tr w:rsidR="00E75E8E" w:rsidRPr="00E75E8E" w14:paraId="20160CB8" w14:textId="77777777" w:rsidTr="00E75E8E">
        <w:trPr>
          <w:trHeight w:val="216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CA6632" w14:textId="77777777" w:rsidR="00E75E8E" w:rsidRPr="00E75E8E" w:rsidRDefault="00E75E8E" w:rsidP="00E75E8E">
            <w:pPr>
              <w:spacing w:before="240" w:after="240" w:line="276" w:lineRule="auto"/>
              <w:ind w:left="142"/>
              <w:jc w:val="both"/>
              <w:rPr>
                <w:rFonts w:ascii="Times New Roman" w:eastAsia="Times New Roman" w:hAnsi="Times New Roman" w:cs="Times New Roman"/>
                <w:sz w:val="24"/>
                <w:szCs w:val="24"/>
                <w:lang w:val="sr-Cyrl-RS" w:eastAsia="en-GB"/>
              </w:rPr>
            </w:pPr>
            <w:r w:rsidRPr="00E75E8E">
              <w:rPr>
                <w:rFonts w:ascii="Cambria" w:eastAsia="Times New Roman" w:hAnsi="Cambria" w:cs="Times New Roman"/>
                <w:b/>
                <w:bCs/>
                <w:color w:val="000000"/>
                <w:lang w:val="sr-Cyrl-RS" w:eastAsia="en-GB"/>
              </w:rPr>
              <w:lastRenderedPageBreak/>
              <w:t>Образложење пројекта</w:t>
            </w:r>
          </w:p>
        </w:tc>
        <w:tc>
          <w:tcPr>
            <w:tcW w:w="76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BF6508" w14:textId="77777777" w:rsidR="00E75E8E" w:rsidRPr="00E75E8E" w:rsidRDefault="00E75E8E" w:rsidP="00E75E8E">
            <w:pPr>
              <w:spacing w:before="240" w:after="240" w:line="276" w:lineRule="auto"/>
              <w:ind w:left="140"/>
              <w:jc w:val="both"/>
              <w:rPr>
                <w:rFonts w:ascii="Times New Roman" w:eastAsia="Times New Roman" w:hAnsi="Times New Roman" w:cs="Times New Roman"/>
                <w:sz w:val="24"/>
                <w:szCs w:val="24"/>
                <w:lang w:val="sr-Cyrl-RS" w:eastAsia="en-GB"/>
              </w:rPr>
            </w:pPr>
            <w:r w:rsidRPr="00E75E8E">
              <w:rPr>
                <w:rFonts w:ascii="Cambria" w:eastAsia="Times New Roman" w:hAnsi="Cambria" w:cs="Times New Roman"/>
                <w:color w:val="000000"/>
                <w:lang w:val="sr-Cyrl-RS" w:eastAsia="en-GB"/>
              </w:rPr>
              <w:t>Дигитализација у најширем смислу речи допрла je до свих аспеката савременог живота. Сам термин се најчешће користи за процес скенирања аналогних извора у циљу трајног чувања њихове електронске верзије, односно дигиталне форме која се похрањује у компјутере, чиме се омогућава њихова даља обрада и пренос. Скенирање докумената је прва асоцијација када се помене дигитализација, али је њен обим много шири, а примена понекада веома изненађујућа, све до дигитализације новца.  Да ли ће превагнути позитиван или негативан аспект дигитализације показаће време јер је прошло тек тридесетак година од почетка овог процеса.</w:t>
            </w:r>
          </w:p>
          <w:p w14:paraId="5C93A7B7" w14:textId="09914128" w:rsidR="00E75E8E" w:rsidRPr="00E75E8E" w:rsidRDefault="00E75E8E" w:rsidP="00E75E8E">
            <w:pPr>
              <w:spacing w:before="240" w:after="0" w:line="276" w:lineRule="auto"/>
              <w:ind w:left="142"/>
              <w:jc w:val="both"/>
              <w:rPr>
                <w:rFonts w:ascii="Times New Roman" w:eastAsia="Times New Roman" w:hAnsi="Times New Roman" w:cs="Times New Roman"/>
                <w:sz w:val="24"/>
                <w:szCs w:val="24"/>
                <w:lang w:val="sr-Cyrl-RS" w:eastAsia="en-GB"/>
              </w:rPr>
            </w:pPr>
            <w:r w:rsidRPr="00E75E8E">
              <w:rPr>
                <w:rFonts w:ascii="Cambria" w:eastAsia="Times New Roman" w:hAnsi="Cambria" w:cs="Times New Roman"/>
                <w:color w:val="000000"/>
                <w:lang w:val="sr-Cyrl-RS" w:eastAsia="en-GB"/>
              </w:rPr>
              <w:t>Дигитална реформа у високом образовању убрзана је тренутном здравственом кризом која је изнудила многа алтернативна и креативна решења за конвенционални начин рада. Још је рано говорити о трајном прелазу на дигитализовани начин рада у области методологије наставе и испитивања студената, али време је за коришћење дигиталних технологија у сврху осавремењивања одређених активности које спадају у сферу високог образовања.</w:t>
            </w:r>
          </w:p>
          <w:p w14:paraId="27960015" w14:textId="77777777" w:rsidR="00E75E8E" w:rsidRPr="00E75E8E" w:rsidRDefault="00E75E8E" w:rsidP="00E75E8E">
            <w:pPr>
              <w:spacing w:before="240" w:after="0" w:line="276" w:lineRule="auto"/>
              <w:ind w:left="142"/>
              <w:jc w:val="both"/>
              <w:rPr>
                <w:rFonts w:ascii="Times New Roman" w:eastAsia="Times New Roman" w:hAnsi="Times New Roman" w:cs="Times New Roman"/>
                <w:sz w:val="24"/>
                <w:szCs w:val="24"/>
                <w:lang w:val="sr-Cyrl-RS" w:eastAsia="en-GB"/>
              </w:rPr>
            </w:pPr>
            <w:r w:rsidRPr="00E75E8E">
              <w:rPr>
                <w:rFonts w:ascii="Cambria" w:eastAsia="Times New Roman" w:hAnsi="Cambria" w:cs="Times New Roman"/>
                <w:color w:val="000000"/>
                <w:lang w:val="sr-Cyrl-RS" w:eastAsia="en-GB"/>
              </w:rPr>
              <w:t xml:space="preserve">У овом контексту, пројекат </w:t>
            </w:r>
            <w:r w:rsidRPr="00E75E8E">
              <w:rPr>
                <w:rFonts w:ascii="Cambria" w:eastAsia="Times New Roman" w:hAnsi="Cambria" w:cs="Times New Roman"/>
                <w:i/>
                <w:iCs/>
                <w:color w:val="000000"/>
                <w:lang w:val="sr-Cyrl-RS" w:eastAsia="en-GB"/>
              </w:rPr>
              <w:t xml:space="preserve">Англистика у дигиталном добу </w:t>
            </w:r>
            <w:r w:rsidRPr="00E75E8E">
              <w:rPr>
                <w:rFonts w:ascii="Cambria" w:eastAsia="Times New Roman" w:hAnsi="Cambria" w:cs="Times New Roman"/>
                <w:color w:val="000000"/>
                <w:lang w:val="sr-Cyrl-RS" w:eastAsia="en-GB"/>
              </w:rPr>
              <w:t xml:space="preserve">има за циљ унапређење неких мање видљивих делатности које кумулативно подижу видљивост Департмана за англистику, Филозофског факултета, па и Универзитета у Нишу. Реч је о промотивним активностима којима се подстиче интересовање будућих студената за студирање на Департману и помаже им се да остваре што боље резултате на пријемном испиту, као и о научноистраживачком раду наставника Департмана приказаном на годишњем националном скупу са међународним учешћем </w:t>
            </w:r>
            <w:r w:rsidRPr="00E75E8E">
              <w:rPr>
                <w:rFonts w:ascii="Cambria" w:eastAsia="Times New Roman" w:hAnsi="Cambria" w:cs="Times New Roman"/>
                <w:i/>
                <w:iCs/>
                <w:color w:val="000000"/>
                <w:lang w:val="sr-Cyrl-RS" w:eastAsia="en-GB"/>
              </w:rPr>
              <w:t>Језик, књижевност, моћ 2022.</w:t>
            </w:r>
          </w:p>
          <w:p w14:paraId="408DEEFC" w14:textId="77777777" w:rsidR="00E75E8E" w:rsidRPr="00E75E8E" w:rsidRDefault="00E75E8E" w:rsidP="00E75E8E">
            <w:pPr>
              <w:spacing w:before="240" w:after="240" w:line="276" w:lineRule="auto"/>
              <w:ind w:left="140"/>
              <w:jc w:val="both"/>
              <w:rPr>
                <w:rFonts w:ascii="Times New Roman" w:eastAsia="Times New Roman" w:hAnsi="Times New Roman" w:cs="Times New Roman"/>
                <w:sz w:val="24"/>
                <w:szCs w:val="24"/>
                <w:lang w:val="sr-Cyrl-RS" w:eastAsia="en-GB"/>
              </w:rPr>
            </w:pPr>
            <w:r w:rsidRPr="00E75E8E">
              <w:rPr>
                <w:rFonts w:ascii="Cambria" w:eastAsia="Times New Roman" w:hAnsi="Cambria" w:cs="Times New Roman"/>
                <w:color w:val="000000"/>
                <w:lang w:val="sr-Cyrl-RS" w:eastAsia="en-GB"/>
              </w:rPr>
              <w:t xml:space="preserve">Предложени пројекат је наставак већ реализованих корака дигиталног освежења делатности Департмана за англистику. Претходни интерни пројекат којим је облежено 50 година постојања и рада Департмана обухватио је публиковање прегледних радова инспирисаних педагошким и другим активностима, издавање каталога анотираних наслова наставника Департмана, осавремењивање сајта и постављање кратких интервјуа на тему утисака о Департману за англистику. Резултати ових активности доступни су у дигиталном облику на сајту Факултета. Следећи корак предвиђен овим пројектом подразумева 1) дигитализацију промотивног представљања силабуса Департмана, 2) укључивање свих чланова Департмана у онлајн конференцију </w:t>
            </w:r>
            <w:r w:rsidRPr="00E75E8E">
              <w:rPr>
                <w:rFonts w:ascii="Cambria" w:eastAsia="Times New Roman" w:hAnsi="Cambria" w:cs="Times New Roman"/>
                <w:i/>
                <w:iCs/>
                <w:color w:val="000000"/>
                <w:lang w:val="sr-Cyrl-RS" w:eastAsia="en-GB"/>
              </w:rPr>
              <w:t>Језик, књижевност, моћ 2022</w:t>
            </w:r>
            <w:r w:rsidRPr="00E75E8E">
              <w:rPr>
                <w:rFonts w:ascii="Cambria" w:eastAsia="Times New Roman" w:hAnsi="Cambria" w:cs="Times New Roman"/>
                <w:color w:val="000000"/>
                <w:lang w:val="sr-Cyrl-RS" w:eastAsia="en-GB"/>
              </w:rPr>
              <w:t xml:space="preserve"> и 3) извођење припремне наставе за пријемни испит на Департману за англистику, која ће бити бесплатна за полазнике.</w:t>
            </w:r>
          </w:p>
        </w:tc>
      </w:tr>
      <w:tr w:rsidR="00E75E8E" w:rsidRPr="00E75E8E" w14:paraId="6CC558FB" w14:textId="77777777" w:rsidTr="00E75E8E">
        <w:trPr>
          <w:trHeight w:val="21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F2BA26" w14:textId="77777777" w:rsidR="00E75E8E" w:rsidRPr="00E75E8E" w:rsidRDefault="00E75E8E" w:rsidP="00E75E8E">
            <w:pPr>
              <w:spacing w:before="240" w:after="240" w:line="276" w:lineRule="auto"/>
              <w:ind w:left="142"/>
              <w:jc w:val="both"/>
              <w:rPr>
                <w:rFonts w:ascii="Times New Roman" w:eastAsia="Times New Roman" w:hAnsi="Times New Roman" w:cs="Times New Roman"/>
                <w:sz w:val="24"/>
                <w:szCs w:val="24"/>
                <w:lang w:val="sr-Cyrl-RS" w:eastAsia="en-GB"/>
              </w:rPr>
            </w:pPr>
            <w:r w:rsidRPr="00E75E8E">
              <w:rPr>
                <w:rFonts w:ascii="Cambria" w:eastAsia="Times New Roman" w:hAnsi="Cambria" w:cs="Times New Roman"/>
                <w:b/>
                <w:bCs/>
                <w:color w:val="000000"/>
                <w:lang w:val="sr-Cyrl-RS" w:eastAsia="en-GB"/>
              </w:rPr>
              <w:lastRenderedPageBreak/>
              <w:t>Циљ пројекта</w:t>
            </w:r>
          </w:p>
        </w:tc>
        <w:tc>
          <w:tcPr>
            <w:tcW w:w="76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DC0C55" w14:textId="77777777" w:rsidR="00E75E8E" w:rsidRPr="00E75E8E" w:rsidRDefault="00E75E8E" w:rsidP="00E75E8E">
            <w:pPr>
              <w:spacing w:before="240" w:after="240" w:line="276" w:lineRule="auto"/>
              <w:ind w:left="142"/>
              <w:jc w:val="both"/>
              <w:rPr>
                <w:rFonts w:ascii="Times New Roman" w:eastAsia="Times New Roman" w:hAnsi="Times New Roman" w:cs="Times New Roman"/>
                <w:sz w:val="24"/>
                <w:szCs w:val="24"/>
                <w:lang w:val="sr-Cyrl-RS" w:eastAsia="en-GB"/>
              </w:rPr>
            </w:pPr>
            <w:r w:rsidRPr="00E75E8E">
              <w:rPr>
                <w:rFonts w:ascii="Cambria" w:eastAsia="Times New Roman" w:hAnsi="Cambria" w:cs="Times New Roman"/>
                <w:color w:val="000000"/>
                <w:lang w:val="sr-Cyrl-RS" w:eastAsia="en-GB"/>
              </w:rPr>
              <w:t>Предложени пројекат има за циљ унапређење педагошког и научноистраживачког рада на Департману за англистику кроз процес дигитализације управо у сфери наставе и научних истраживања. </w:t>
            </w:r>
          </w:p>
          <w:p w14:paraId="2ED2127D" w14:textId="77777777" w:rsidR="00E75E8E" w:rsidRPr="00E75E8E" w:rsidRDefault="00E75E8E" w:rsidP="00E75E8E">
            <w:pPr>
              <w:spacing w:before="240" w:after="240" w:line="276" w:lineRule="auto"/>
              <w:ind w:left="142"/>
              <w:jc w:val="both"/>
              <w:rPr>
                <w:rFonts w:ascii="Times New Roman" w:eastAsia="Times New Roman" w:hAnsi="Times New Roman" w:cs="Times New Roman"/>
                <w:sz w:val="24"/>
                <w:szCs w:val="24"/>
                <w:lang w:val="sr-Cyrl-RS" w:eastAsia="en-GB"/>
              </w:rPr>
            </w:pPr>
            <w:r w:rsidRPr="00E75E8E">
              <w:rPr>
                <w:rFonts w:ascii="Cambria" w:eastAsia="Times New Roman" w:hAnsi="Cambria" w:cs="Times New Roman"/>
                <w:color w:val="000000"/>
                <w:lang w:val="sr-Cyrl-RS" w:eastAsia="en-GB"/>
              </w:rPr>
              <w:t>Такође, активности на овом пројекту имају за циљ да средњошколску популацију заинтересују за студије англистике кроз садржаје који ће се пласирати дигиталним путем, што укључује интерактивне презентације и снимке (у сарадњи са Департманом за комуникологију и новинарство) и кроз припремну наставу за пријемни испит.</w:t>
            </w:r>
          </w:p>
          <w:p w14:paraId="4C1C17AE" w14:textId="0A14FA89" w:rsidR="00E75E8E" w:rsidRPr="00E75E8E" w:rsidRDefault="00E75E8E" w:rsidP="00E75E8E">
            <w:pPr>
              <w:spacing w:before="240" w:after="240" w:line="276" w:lineRule="auto"/>
              <w:ind w:left="142"/>
              <w:jc w:val="both"/>
              <w:rPr>
                <w:rFonts w:ascii="Times New Roman" w:eastAsia="Times New Roman" w:hAnsi="Times New Roman" w:cs="Times New Roman"/>
                <w:sz w:val="24"/>
                <w:szCs w:val="24"/>
                <w:lang w:val="sr-Cyrl-RS" w:eastAsia="en-GB"/>
              </w:rPr>
            </w:pPr>
            <w:r w:rsidRPr="00E75E8E">
              <w:rPr>
                <w:rFonts w:ascii="Cambria" w:eastAsia="Times New Roman" w:hAnsi="Cambria" w:cs="Times New Roman"/>
                <w:color w:val="000000"/>
                <w:lang w:val="sr-Cyrl-RS" w:eastAsia="en-GB"/>
              </w:rPr>
              <w:t>Овим активностима су тако обухваћене све интересне групе (наставно особље и будући студенти) и неке важне делатности на Департману (настава, научни рад, промотивне активности) што сумарно доприноси напретку Департмана за англистику кроз процес дигитализације.</w:t>
            </w:r>
          </w:p>
        </w:tc>
      </w:tr>
      <w:tr w:rsidR="00E75E8E" w:rsidRPr="00E75E8E" w14:paraId="08B7244C" w14:textId="77777777" w:rsidTr="00E75E8E">
        <w:trPr>
          <w:trHeight w:val="1724"/>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F38F2A" w14:textId="77777777" w:rsidR="00E75E8E" w:rsidRPr="00E75E8E" w:rsidRDefault="00E75E8E" w:rsidP="00E75E8E">
            <w:pPr>
              <w:spacing w:before="240" w:after="240" w:line="276" w:lineRule="auto"/>
              <w:ind w:left="142"/>
              <w:jc w:val="both"/>
              <w:rPr>
                <w:rFonts w:ascii="Times New Roman" w:eastAsia="Times New Roman" w:hAnsi="Times New Roman" w:cs="Times New Roman"/>
                <w:sz w:val="24"/>
                <w:szCs w:val="24"/>
                <w:lang w:val="sr-Cyrl-RS" w:eastAsia="en-GB"/>
              </w:rPr>
            </w:pPr>
            <w:r w:rsidRPr="00E75E8E">
              <w:rPr>
                <w:rFonts w:ascii="Cambria" w:eastAsia="Times New Roman" w:hAnsi="Cambria" w:cs="Times New Roman"/>
                <w:b/>
                <w:bCs/>
                <w:color w:val="000000"/>
                <w:lang w:val="sr-Cyrl-RS" w:eastAsia="en-GB"/>
              </w:rPr>
              <w:t>Специфични циљеви</w:t>
            </w:r>
          </w:p>
        </w:tc>
        <w:tc>
          <w:tcPr>
            <w:tcW w:w="76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C8335F" w14:textId="77777777" w:rsidR="00E75E8E" w:rsidRPr="00E75E8E" w:rsidRDefault="00E75E8E" w:rsidP="00E75E8E">
            <w:pPr>
              <w:spacing w:before="240" w:after="240" w:line="276" w:lineRule="auto"/>
              <w:ind w:left="140"/>
              <w:jc w:val="both"/>
              <w:rPr>
                <w:rFonts w:ascii="Times New Roman" w:eastAsia="Times New Roman" w:hAnsi="Times New Roman" w:cs="Times New Roman"/>
                <w:sz w:val="24"/>
                <w:szCs w:val="24"/>
                <w:lang w:val="sr-Cyrl-RS" w:eastAsia="en-GB"/>
              </w:rPr>
            </w:pPr>
            <w:r w:rsidRPr="00E75E8E">
              <w:rPr>
                <w:rFonts w:ascii="Cambria" w:eastAsia="Times New Roman" w:hAnsi="Cambria" w:cs="Times New Roman"/>
                <w:color w:val="000000"/>
                <w:lang w:val="sr-Cyrl-RS" w:eastAsia="en-GB"/>
              </w:rPr>
              <w:t>Специфични циљеви су подељени у три групе:</w:t>
            </w:r>
          </w:p>
          <w:p w14:paraId="7E6799AD" w14:textId="77777777" w:rsidR="00E75E8E" w:rsidRPr="00E75E8E" w:rsidRDefault="00E75E8E" w:rsidP="00E75E8E">
            <w:pPr>
              <w:spacing w:before="240" w:after="240" w:line="276" w:lineRule="auto"/>
              <w:ind w:left="140"/>
              <w:jc w:val="both"/>
              <w:rPr>
                <w:rFonts w:ascii="Times New Roman" w:eastAsia="Times New Roman" w:hAnsi="Times New Roman" w:cs="Times New Roman"/>
                <w:sz w:val="24"/>
                <w:szCs w:val="24"/>
                <w:lang w:val="sr-Cyrl-RS" w:eastAsia="en-GB"/>
              </w:rPr>
            </w:pPr>
            <w:r w:rsidRPr="00E75E8E">
              <w:rPr>
                <w:rFonts w:ascii="Cambria" w:eastAsia="Times New Roman" w:hAnsi="Cambria" w:cs="Times New Roman"/>
                <w:color w:val="000000"/>
                <w:lang w:val="sr-Cyrl-RS" w:eastAsia="en-GB"/>
              </w:rPr>
              <w:t>1) дигитализација промотивног представљања силабуса Департмана: у овом сегменту пројекта предвиђено је да се за сваки наставни предмет у оквиру силабуса Департмана за англистику припреми по једна</w:t>
            </w:r>
            <w:r w:rsidRPr="00E75E8E">
              <w:rPr>
                <w:rFonts w:ascii="Cambria" w:eastAsia="Times New Roman" w:hAnsi="Cambria" w:cs="Times New Roman"/>
                <w:i/>
                <w:iCs/>
                <w:color w:val="000000"/>
                <w:lang w:val="sr-Cyrl-RS" w:eastAsia="en-GB"/>
              </w:rPr>
              <w:t xml:space="preserve"> Power Point </w:t>
            </w:r>
            <w:r w:rsidRPr="00E75E8E">
              <w:rPr>
                <w:rFonts w:ascii="Cambria" w:eastAsia="Times New Roman" w:hAnsi="Cambria" w:cs="Times New Roman"/>
                <w:color w:val="000000"/>
                <w:lang w:val="sr-Cyrl-RS" w:eastAsia="en-GB"/>
              </w:rPr>
              <w:t>презентација чији садржај не би био пуко приказивање наставних јединица већ занимљиво и иновативно увођење у предмет које би будућим студентима у старту предочило алтернативни приступ материји. Саме презентације би биле шематизоване по броју слајдова и визуелном дизајну. Уколико се створе могућности, у сарадњи са Департманом за комуникологију и новинарство припремићемо и неколико видео-презентација предмета или група предмета.</w:t>
            </w:r>
          </w:p>
          <w:p w14:paraId="677F7DB4" w14:textId="77777777" w:rsidR="00E75E8E" w:rsidRPr="00E75E8E" w:rsidRDefault="00E75E8E" w:rsidP="00E75E8E">
            <w:pPr>
              <w:spacing w:before="240" w:after="240" w:line="276" w:lineRule="auto"/>
              <w:ind w:left="140"/>
              <w:jc w:val="both"/>
              <w:rPr>
                <w:rFonts w:ascii="Times New Roman" w:eastAsia="Times New Roman" w:hAnsi="Times New Roman" w:cs="Times New Roman"/>
                <w:sz w:val="24"/>
                <w:szCs w:val="24"/>
                <w:lang w:val="sr-Cyrl-RS" w:eastAsia="en-GB"/>
              </w:rPr>
            </w:pPr>
            <w:r w:rsidRPr="00E75E8E">
              <w:rPr>
                <w:rFonts w:ascii="Cambria" w:eastAsia="Times New Roman" w:hAnsi="Cambria" w:cs="Times New Roman"/>
                <w:color w:val="000000"/>
                <w:lang w:val="sr-Cyrl-RS" w:eastAsia="en-GB"/>
              </w:rPr>
              <w:t xml:space="preserve">2) укључивање свих чланова Департмана у онлајн конференцију </w:t>
            </w:r>
            <w:r w:rsidRPr="00E75E8E">
              <w:rPr>
                <w:rFonts w:ascii="Cambria" w:eastAsia="Times New Roman" w:hAnsi="Cambria" w:cs="Times New Roman"/>
                <w:i/>
                <w:iCs/>
                <w:color w:val="000000"/>
                <w:lang w:val="sr-Cyrl-RS" w:eastAsia="en-GB"/>
              </w:rPr>
              <w:t>Језик, књижевност, моћ 2022</w:t>
            </w:r>
            <w:r w:rsidRPr="00E75E8E">
              <w:rPr>
                <w:rFonts w:ascii="Cambria" w:eastAsia="Times New Roman" w:hAnsi="Cambria" w:cs="Times New Roman"/>
                <w:color w:val="000000"/>
                <w:lang w:val="sr-Cyrl-RS" w:eastAsia="en-GB"/>
              </w:rPr>
              <w:t xml:space="preserve">: у овом делу пројекта </w:t>
            </w:r>
            <w:r w:rsidRPr="00E75E8E">
              <w:rPr>
                <w:rFonts w:ascii="Cambria" w:eastAsia="Times New Roman" w:hAnsi="Cambria" w:cs="Times New Roman"/>
                <w:i/>
                <w:iCs/>
                <w:color w:val="000000"/>
                <w:lang w:val="sr-Cyrl-RS" w:eastAsia="en-GB"/>
              </w:rPr>
              <w:t xml:space="preserve">Англистика у дигитално доба </w:t>
            </w:r>
            <w:r w:rsidRPr="00E75E8E">
              <w:rPr>
                <w:rFonts w:ascii="Cambria" w:eastAsia="Times New Roman" w:hAnsi="Cambria" w:cs="Times New Roman"/>
                <w:color w:val="000000"/>
                <w:lang w:val="sr-Cyrl-RS" w:eastAsia="en-GB"/>
              </w:rPr>
              <w:t>бисмо показали своју адаптивност на промене које спадају у домен више силе. Наиме, научни интердисциплинарни међународни скуп који се сваке године одржава априла месеца почевши од 2006. године у форми стандардне конференције прелази у дигитални формат у циљу прилагођавања новонасталим околностима.  Потребно је пронаћи оптимални облик реализације скупа у новом формату уз учешће свих чланова Департмана.</w:t>
            </w:r>
          </w:p>
          <w:p w14:paraId="210645F9" w14:textId="77777777" w:rsidR="00E75E8E" w:rsidRPr="00E75E8E" w:rsidRDefault="00E75E8E" w:rsidP="00E75E8E">
            <w:pPr>
              <w:spacing w:before="240" w:after="240" w:line="276" w:lineRule="auto"/>
              <w:ind w:left="140"/>
              <w:jc w:val="both"/>
              <w:rPr>
                <w:rFonts w:ascii="Times New Roman" w:eastAsia="Times New Roman" w:hAnsi="Times New Roman" w:cs="Times New Roman"/>
                <w:sz w:val="24"/>
                <w:szCs w:val="24"/>
                <w:lang w:val="sr-Cyrl-RS" w:eastAsia="en-GB"/>
              </w:rPr>
            </w:pPr>
            <w:r w:rsidRPr="00E75E8E">
              <w:rPr>
                <w:rFonts w:ascii="Cambria" w:eastAsia="Times New Roman" w:hAnsi="Cambria" w:cs="Times New Roman"/>
                <w:color w:val="000000"/>
                <w:lang w:val="sr-Cyrl-RS" w:eastAsia="en-GB"/>
              </w:rPr>
              <w:t xml:space="preserve">3) извођење припремне наставе за пријемни испит на Департману за англистику: овај аспект пројекта тиче се припреме заинтересованих полазника за полагање пријемног испита на Департману за англистику. Припремна настава се у конвенционалној форми рада у учионици </w:t>
            </w:r>
            <w:r w:rsidRPr="00E75E8E">
              <w:rPr>
                <w:rFonts w:ascii="Cambria" w:eastAsia="Times New Roman" w:hAnsi="Cambria" w:cs="Times New Roman"/>
                <w:color w:val="000000"/>
                <w:lang w:val="sr-Cyrl-RS" w:eastAsia="en-GB"/>
              </w:rPr>
              <w:lastRenderedPageBreak/>
              <w:t>одржавала дуже од петнаест година, али безбедносне мере у овом периоду захтевају да се методологија рада промени, што и чинимо у последње две године. Пројекат предвиђа да се у периоду од четири недеље обави бесплатна припрема за полазнике који желе да полажу пријемни испит на Департману.</w:t>
            </w:r>
          </w:p>
        </w:tc>
      </w:tr>
      <w:tr w:rsidR="00E75E8E" w:rsidRPr="00E75E8E" w14:paraId="2FFDCC28" w14:textId="77777777" w:rsidTr="00E75E8E">
        <w:trPr>
          <w:trHeight w:val="191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F82BFB" w14:textId="77777777" w:rsidR="00E75E8E" w:rsidRPr="00E75E8E" w:rsidRDefault="00E75E8E" w:rsidP="00E75E8E">
            <w:pPr>
              <w:spacing w:before="240" w:after="240" w:line="276" w:lineRule="auto"/>
              <w:ind w:left="142"/>
              <w:jc w:val="both"/>
              <w:rPr>
                <w:rFonts w:ascii="Times New Roman" w:eastAsia="Times New Roman" w:hAnsi="Times New Roman" w:cs="Times New Roman"/>
                <w:sz w:val="24"/>
                <w:szCs w:val="24"/>
                <w:lang w:val="sr-Cyrl-RS" w:eastAsia="en-GB"/>
              </w:rPr>
            </w:pPr>
            <w:r w:rsidRPr="00E75E8E">
              <w:rPr>
                <w:rFonts w:ascii="Cambria" w:eastAsia="Times New Roman" w:hAnsi="Cambria" w:cs="Times New Roman"/>
                <w:b/>
                <w:bCs/>
                <w:color w:val="000000"/>
                <w:lang w:val="sr-Cyrl-RS" w:eastAsia="en-GB"/>
              </w:rPr>
              <w:lastRenderedPageBreak/>
              <w:t>Задаци</w:t>
            </w:r>
          </w:p>
        </w:tc>
        <w:tc>
          <w:tcPr>
            <w:tcW w:w="76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BC3B1C" w14:textId="77777777" w:rsidR="00E75E8E" w:rsidRPr="00E75E8E" w:rsidRDefault="00E75E8E" w:rsidP="00E75E8E">
            <w:pPr>
              <w:spacing w:before="240" w:after="240" w:line="276" w:lineRule="auto"/>
              <w:ind w:left="142"/>
              <w:jc w:val="both"/>
              <w:rPr>
                <w:rFonts w:ascii="Times New Roman" w:eastAsia="Times New Roman" w:hAnsi="Times New Roman" w:cs="Times New Roman"/>
                <w:sz w:val="24"/>
                <w:szCs w:val="24"/>
                <w:lang w:val="sr-Cyrl-RS" w:eastAsia="en-GB"/>
              </w:rPr>
            </w:pPr>
            <w:r w:rsidRPr="00E75E8E">
              <w:rPr>
                <w:rFonts w:ascii="Cambria" w:eastAsia="Times New Roman" w:hAnsi="Cambria" w:cs="Times New Roman"/>
                <w:color w:val="000000"/>
                <w:lang w:val="sr-Cyrl-RS" w:eastAsia="en-GB"/>
              </w:rPr>
              <w:t>ЦИЉ 1:</w:t>
            </w:r>
          </w:p>
          <w:p w14:paraId="233495FD" w14:textId="77777777" w:rsidR="00E75E8E" w:rsidRPr="00E75E8E" w:rsidRDefault="00E75E8E" w:rsidP="00E75E8E">
            <w:pPr>
              <w:numPr>
                <w:ilvl w:val="0"/>
                <w:numId w:val="1"/>
              </w:numPr>
              <w:spacing w:before="240" w:after="0" w:line="276" w:lineRule="auto"/>
              <w:jc w:val="both"/>
              <w:textAlignment w:val="baseline"/>
              <w:rPr>
                <w:rFonts w:ascii="Cambria" w:eastAsia="Times New Roman" w:hAnsi="Cambria" w:cs="Times New Roman"/>
                <w:color w:val="000000"/>
                <w:lang w:val="sr-Cyrl-RS" w:eastAsia="en-GB"/>
              </w:rPr>
            </w:pPr>
            <w:r w:rsidRPr="00E75E8E">
              <w:rPr>
                <w:rFonts w:ascii="Cambria" w:eastAsia="Times New Roman" w:hAnsi="Cambria" w:cs="Times New Roman"/>
                <w:color w:val="000000"/>
                <w:lang w:val="sr-Cyrl-RS" w:eastAsia="en-GB"/>
              </w:rPr>
              <w:t xml:space="preserve">Дефинисање структуре </w:t>
            </w:r>
            <w:r w:rsidRPr="00E75E8E">
              <w:rPr>
                <w:rFonts w:ascii="Cambria" w:eastAsia="Times New Roman" w:hAnsi="Cambria" w:cs="Times New Roman"/>
                <w:i/>
                <w:iCs/>
                <w:color w:val="000000"/>
                <w:lang w:val="sr-Cyrl-RS" w:eastAsia="en-GB"/>
              </w:rPr>
              <w:t>Power Point</w:t>
            </w:r>
            <w:r w:rsidRPr="00E75E8E">
              <w:rPr>
                <w:rFonts w:ascii="Cambria" w:eastAsia="Times New Roman" w:hAnsi="Cambria" w:cs="Times New Roman"/>
                <w:color w:val="000000"/>
                <w:lang w:val="sr-Cyrl-RS" w:eastAsia="en-GB"/>
              </w:rPr>
              <w:t xml:space="preserve"> презентација</w:t>
            </w:r>
          </w:p>
          <w:p w14:paraId="336AC548" w14:textId="77777777" w:rsidR="00E75E8E" w:rsidRPr="00E75E8E" w:rsidRDefault="00E75E8E" w:rsidP="00E75E8E">
            <w:pPr>
              <w:numPr>
                <w:ilvl w:val="0"/>
                <w:numId w:val="1"/>
              </w:numPr>
              <w:spacing w:after="0" w:line="276" w:lineRule="auto"/>
              <w:jc w:val="both"/>
              <w:textAlignment w:val="baseline"/>
              <w:rPr>
                <w:rFonts w:ascii="Cambria" w:eastAsia="Times New Roman" w:hAnsi="Cambria" w:cs="Times New Roman"/>
                <w:color w:val="000000"/>
                <w:lang w:val="sr-Cyrl-RS" w:eastAsia="en-GB"/>
              </w:rPr>
            </w:pPr>
            <w:r w:rsidRPr="00E75E8E">
              <w:rPr>
                <w:rFonts w:ascii="Cambria" w:eastAsia="Times New Roman" w:hAnsi="Cambria" w:cs="Times New Roman"/>
                <w:color w:val="000000"/>
                <w:lang w:val="sr-Cyrl-RS" w:eastAsia="en-GB"/>
              </w:rPr>
              <w:t>Решење за визуелни изглед</w:t>
            </w:r>
            <w:r w:rsidRPr="00E75E8E">
              <w:rPr>
                <w:rFonts w:ascii="Cambria" w:eastAsia="Times New Roman" w:hAnsi="Cambria" w:cs="Times New Roman"/>
                <w:i/>
                <w:iCs/>
                <w:color w:val="000000"/>
                <w:lang w:val="sr-Cyrl-RS" w:eastAsia="en-GB"/>
              </w:rPr>
              <w:t xml:space="preserve"> Power Point</w:t>
            </w:r>
            <w:r w:rsidRPr="00E75E8E">
              <w:rPr>
                <w:rFonts w:ascii="Cambria" w:eastAsia="Times New Roman" w:hAnsi="Cambria" w:cs="Times New Roman"/>
                <w:color w:val="000000"/>
                <w:lang w:val="sr-Cyrl-RS" w:eastAsia="en-GB"/>
              </w:rPr>
              <w:t xml:space="preserve"> презентација</w:t>
            </w:r>
          </w:p>
          <w:p w14:paraId="221F21BE" w14:textId="77777777" w:rsidR="00E75E8E" w:rsidRPr="00E75E8E" w:rsidRDefault="00E75E8E" w:rsidP="00E75E8E">
            <w:pPr>
              <w:numPr>
                <w:ilvl w:val="0"/>
                <w:numId w:val="1"/>
              </w:numPr>
              <w:spacing w:after="0" w:line="276" w:lineRule="auto"/>
              <w:jc w:val="both"/>
              <w:textAlignment w:val="baseline"/>
              <w:rPr>
                <w:rFonts w:ascii="Cambria" w:eastAsia="Times New Roman" w:hAnsi="Cambria" w:cs="Times New Roman"/>
                <w:color w:val="000000"/>
                <w:lang w:val="sr-Cyrl-RS" w:eastAsia="en-GB"/>
              </w:rPr>
            </w:pPr>
            <w:r w:rsidRPr="00E75E8E">
              <w:rPr>
                <w:rFonts w:ascii="Cambria" w:eastAsia="Times New Roman" w:hAnsi="Cambria" w:cs="Times New Roman"/>
                <w:color w:val="000000"/>
                <w:lang w:val="sr-Cyrl-RS" w:eastAsia="en-GB"/>
              </w:rPr>
              <w:t>Припрема самих дигиталних презентација</w:t>
            </w:r>
          </w:p>
          <w:p w14:paraId="1F5E2D8C" w14:textId="77777777" w:rsidR="00E75E8E" w:rsidRPr="00E75E8E" w:rsidRDefault="00E75E8E" w:rsidP="00E75E8E">
            <w:pPr>
              <w:numPr>
                <w:ilvl w:val="0"/>
                <w:numId w:val="1"/>
              </w:numPr>
              <w:spacing w:after="0" w:line="276" w:lineRule="auto"/>
              <w:jc w:val="both"/>
              <w:textAlignment w:val="baseline"/>
              <w:rPr>
                <w:rFonts w:ascii="Cambria" w:eastAsia="Times New Roman" w:hAnsi="Cambria" w:cs="Times New Roman"/>
                <w:color w:val="000000"/>
                <w:lang w:val="sr-Cyrl-RS" w:eastAsia="en-GB"/>
              </w:rPr>
            </w:pPr>
            <w:r w:rsidRPr="00E75E8E">
              <w:rPr>
                <w:rFonts w:ascii="Cambria" w:eastAsia="Times New Roman" w:hAnsi="Cambria" w:cs="Times New Roman"/>
                <w:color w:val="000000"/>
                <w:lang w:val="sr-Cyrl-RS" w:eastAsia="en-GB"/>
              </w:rPr>
              <w:t>Реализатори: наставници и сарадници по групама задужени за конкретни предмет у силабусу</w:t>
            </w:r>
          </w:p>
          <w:p w14:paraId="7B061E2F" w14:textId="77777777" w:rsidR="00E75E8E" w:rsidRPr="00E75E8E" w:rsidRDefault="00E75E8E" w:rsidP="00E75E8E">
            <w:pPr>
              <w:numPr>
                <w:ilvl w:val="0"/>
                <w:numId w:val="1"/>
              </w:numPr>
              <w:spacing w:after="240" w:line="276" w:lineRule="auto"/>
              <w:jc w:val="both"/>
              <w:textAlignment w:val="baseline"/>
              <w:rPr>
                <w:rFonts w:ascii="Cambria" w:eastAsia="Times New Roman" w:hAnsi="Cambria" w:cs="Times New Roman"/>
                <w:color w:val="000000"/>
                <w:lang w:val="sr-Cyrl-RS" w:eastAsia="en-GB"/>
              </w:rPr>
            </w:pPr>
            <w:r w:rsidRPr="00E75E8E">
              <w:rPr>
                <w:rFonts w:ascii="Cambria" w:eastAsia="Times New Roman" w:hAnsi="Cambria" w:cs="Times New Roman"/>
                <w:color w:val="000000"/>
                <w:lang w:val="sr-Cyrl-RS" w:eastAsia="en-GB"/>
              </w:rPr>
              <w:t>(Уколико се створе услови и израда видео-материјала)</w:t>
            </w:r>
          </w:p>
          <w:p w14:paraId="34C0F878" w14:textId="77777777" w:rsidR="00E75E8E" w:rsidRPr="00E75E8E" w:rsidRDefault="00E75E8E" w:rsidP="00E75E8E">
            <w:pPr>
              <w:spacing w:before="240" w:after="240" w:line="276" w:lineRule="auto"/>
              <w:ind w:left="142"/>
              <w:jc w:val="both"/>
              <w:rPr>
                <w:rFonts w:ascii="Times New Roman" w:eastAsia="Times New Roman" w:hAnsi="Times New Roman" w:cs="Times New Roman"/>
                <w:sz w:val="24"/>
                <w:szCs w:val="24"/>
                <w:lang w:val="sr-Cyrl-RS" w:eastAsia="en-GB"/>
              </w:rPr>
            </w:pPr>
            <w:r w:rsidRPr="00E75E8E">
              <w:rPr>
                <w:rFonts w:ascii="Cambria" w:eastAsia="Times New Roman" w:hAnsi="Cambria" w:cs="Times New Roman"/>
                <w:color w:val="000000"/>
                <w:lang w:val="sr-Cyrl-RS" w:eastAsia="en-GB"/>
              </w:rPr>
              <w:t>ЦИЉ 2:</w:t>
            </w:r>
          </w:p>
          <w:p w14:paraId="6A08F61F" w14:textId="77777777" w:rsidR="00E75E8E" w:rsidRPr="00E75E8E" w:rsidRDefault="00E75E8E" w:rsidP="00E75E8E">
            <w:pPr>
              <w:numPr>
                <w:ilvl w:val="0"/>
                <w:numId w:val="2"/>
              </w:numPr>
              <w:spacing w:before="240" w:after="0" w:line="276" w:lineRule="auto"/>
              <w:jc w:val="both"/>
              <w:textAlignment w:val="baseline"/>
              <w:rPr>
                <w:rFonts w:ascii="Cambria" w:eastAsia="Times New Roman" w:hAnsi="Cambria" w:cs="Times New Roman"/>
                <w:color w:val="000000"/>
                <w:lang w:val="sr-Cyrl-RS" w:eastAsia="en-GB"/>
              </w:rPr>
            </w:pPr>
            <w:r w:rsidRPr="00E75E8E">
              <w:rPr>
                <w:rFonts w:ascii="Cambria" w:eastAsia="Times New Roman" w:hAnsi="Cambria" w:cs="Times New Roman"/>
                <w:color w:val="000000"/>
                <w:lang w:val="sr-Cyrl-RS" w:eastAsia="en-GB"/>
              </w:rPr>
              <w:t>Разматрање начина излагања, дужине презентовања и форме за дискусију</w:t>
            </w:r>
          </w:p>
          <w:p w14:paraId="74D6FDFE" w14:textId="77777777" w:rsidR="00E75E8E" w:rsidRPr="00E75E8E" w:rsidRDefault="00E75E8E" w:rsidP="00E75E8E">
            <w:pPr>
              <w:numPr>
                <w:ilvl w:val="0"/>
                <w:numId w:val="2"/>
              </w:numPr>
              <w:spacing w:after="0" w:line="276" w:lineRule="auto"/>
              <w:jc w:val="both"/>
              <w:textAlignment w:val="baseline"/>
              <w:rPr>
                <w:rFonts w:ascii="Cambria" w:eastAsia="Times New Roman" w:hAnsi="Cambria" w:cs="Times New Roman"/>
                <w:color w:val="000000"/>
                <w:lang w:val="sr-Cyrl-RS" w:eastAsia="en-GB"/>
              </w:rPr>
            </w:pPr>
            <w:r w:rsidRPr="00E75E8E">
              <w:rPr>
                <w:rFonts w:ascii="Cambria" w:eastAsia="Times New Roman" w:hAnsi="Cambria" w:cs="Times New Roman"/>
                <w:color w:val="000000"/>
                <w:lang w:val="sr-Cyrl-RS" w:eastAsia="en-GB"/>
              </w:rPr>
              <w:t>Пријава апстраката на тему моћ речи до 30. јануара</w:t>
            </w:r>
          </w:p>
          <w:p w14:paraId="76DAE757" w14:textId="77777777" w:rsidR="00E75E8E" w:rsidRPr="00E75E8E" w:rsidRDefault="00E75E8E" w:rsidP="00E75E8E">
            <w:pPr>
              <w:numPr>
                <w:ilvl w:val="0"/>
                <w:numId w:val="2"/>
              </w:numPr>
              <w:spacing w:after="0" w:line="276" w:lineRule="auto"/>
              <w:jc w:val="both"/>
              <w:textAlignment w:val="baseline"/>
              <w:rPr>
                <w:rFonts w:ascii="Cambria" w:eastAsia="Times New Roman" w:hAnsi="Cambria" w:cs="Times New Roman"/>
                <w:color w:val="000000"/>
                <w:lang w:val="sr-Cyrl-RS" w:eastAsia="en-GB"/>
              </w:rPr>
            </w:pPr>
            <w:r w:rsidRPr="00E75E8E">
              <w:rPr>
                <w:rFonts w:ascii="Cambria" w:eastAsia="Times New Roman" w:hAnsi="Cambria" w:cs="Times New Roman"/>
                <w:color w:val="000000"/>
                <w:lang w:val="sr-Cyrl-RS" w:eastAsia="en-GB"/>
              </w:rPr>
              <w:t>Реализација скупа почетком маја</w:t>
            </w:r>
          </w:p>
          <w:p w14:paraId="46E9EE5D" w14:textId="77777777" w:rsidR="00E75E8E" w:rsidRPr="00E75E8E" w:rsidRDefault="00E75E8E" w:rsidP="00E75E8E">
            <w:pPr>
              <w:numPr>
                <w:ilvl w:val="0"/>
                <w:numId w:val="2"/>
              </w:numPr>
              <w:spacing w:after="240" w:line="276" w:lineRule="auto"/>
              <w:jc w:val="both"/>
              <w:textAlignment w:val="baseline"/>
              <w:rPr>
                <w:rFonts w:ascii="Cambria" w:eastAsia="Times New Roman" w:hAnsi="Cambria" w:cs="Times New Roman"/>
                <w:color w:val="000000"/>
                <w:lang w:val="sr-Cyrl-RS" w:eastAsia="en-GB"/>
              </w:rPr>
            </w:pPr>
            <w:r w:rsidRPr="00E75E8E">
              <w:rPr>
                <w:rFonts w:ascii="Cambria" w:eastAsia="Times New Roman" w:hAnsi="Cambria" w:cs="Times New Roman"/>
                <w:color w:val="000000"/>
                <w:lang w:val="sr-Cyrl-RS" w:eastAsia="en-GB"/>
              </w:rPr>
              <w:t>Реализатори: сви наставници и сарадници департмана као аутори радова</w:t>
            </w:r>
          </w:p>
          <w:p w14:paraId="176A4612" w14:textId="77777777" w:rsidR="00E75E8E" w:rsidRPr="00E75E8E" w:rsidRDefault="00E75E8E" w:rsidP="00E75E8E">
            <w:pPr>
              <w:spacing w:before="240" w:after="240" w:line="276" w:lineRule="auto"/>
              <w:ind w:left="142"/>
              <w:jc w:val="both"/>
              <w:rPr>
                <w:rFonts w:ascii="Times New Roman" w:eastAsia="Times New Roman" w:hAnsi="Times New Roman" w:cs="Times New Roman"/>
                <w:sz w:val="24"/>
                <w:szCs w:val="24"/>
                <w:lang w:val="sr-Cyrl-RS" w:eastAsia="en-GB"/>
              </w:rPr>
            </w:pPr>
            <w:r w:rsidRPr="00E75E8E">
              <w:rPr>
                <w:rFonts w:ascii="Cambria" w:eastAsia="Times New Roman" w:hAnsi="Cambria" w:cs="Times New Roman"/>
                <w:color w:val="000000"/>
                <w:lang w:val="sr-Cyrl-RS" w:eastAsia="en-GB"/>
              </w:rPr>
              <w:t>ЦИЉ 3: </w:t>
            </w:r>
          </w:p>
          <w:p w14:paraId="630EE3AC" w14:textId="77777777" w:rsidR="00E75E8E" w:rsidRPr="00E75E8E" w:rsidRDefault="00E75E8E" w:rsidP="00E75E8E">
            <w:pPr>
              <w:numPr>
                <w:ilvl w:val="0"/>
                <w:numId w:val="3"/>
              </w:numPr>
              <w:spacing w:before="240" w:after="0" w:line="276" w:lineRule="auto"/>
              <w:jc w:val="both"/>
              <w:textAlignment w:val="baseline"/>
              <w:rPr>
                <w:rFonts w:ascii="Cambria" w:eastAsia="Times New Roman" w:hAnsi="Cambria" w:cs="Times New Roman"/>
                <w:color w:val="000000"/>
                <w:lang w:val="sr-Cyrl-RS" w:eastAsia="en-GB"/>
              </w:rPr>
            </w:pPr>
            <w:r w:rsidRPr="00E75E8E">
              <w:rPr>
                <w:rFonts w:ascii="Cambria" w:eastAsia="Times New Roman" w:hAnsi="Cambria" w:cs="Times New Roman"/>
                <w:color w:val="000000"/>
                <w:lang w:val="sr-Cyrl-RS" w:eastAsia="en-GB"/>
              </w:rPr>
              <w:t>Одређивање термина за припремну наставу</w:t>
            </w:r>
          </w:p>
          <w:p w14:paraId="4D413418" w14:textId="77777777" w:rsidR="00E75E8E" w:rsidRPr="00E75E8E" w:rsidRDefault="00E75E8E" w:rsidP="00E75E8E">
            <w:pPr>
              <w:numPr>
                <w:ilvl w:val="0"/>
                <w:numId w:val="3"/>
              </w:numPr>
              <w:spacing w:after="0" w:line="276" w:lineRule="auto"/>
              <w:jc w:val="both"/>
              <w:textAlignment w:val="baseline"/>
              <w:rPr>
                <w:rFonts w:ascii="Cambria" w:eastAsia="Times New Roman" w:hAnsi="Cambria" w:cs="Times New Roman"/>
                <w:color w:val="000000"/>
                <w:lang w:val="sr-Cyrl-RS" w:eastAsia="en-GB"/>
              </w:rPr>
            </w:pPr>
            <w:r w:rsidRPr="00E75E8E">
              <w:rPr>
                <w:rFonts w:ascii="Cambria" w:eastAsia="Times New Roman" w:hAnsi="Cambria" w:cs="Times New Roman"/>
                <w:color w:val="000000"/>
                <w:lang w:val="sr-Cyrl-RS" w:eastAsia="en-GB"/>
              </w:rPr>
              <w:t>Одређивање реализатора</w:t>
            </w:r>
          </w:p>
          <w:p w14:paraId="59786B29" w14:textId="77777777" w:rsidR="00E75E8E" w:rsidRPr="00E75E8E" w:rsidRDefault="00E75E8E" w:rsidP="00E75E8E">
            <w:pPr>
              <w:numPr>
                <w:ilvl w:val="0"/>
                <w:numId w:val="3"/>
              </w:numPr>
              <w:spacing w:after="0" w:line="276" w:lineRule="auto"/>
              <w:jc w:val="both"/>
              <w:textAlignment w:val="baseline"/>
              <w:rPr>
                <w:rFonts w:ascii="Cambria" w:eastAsia="Times New Roman" w:hAnsi="Cambria" w:cs="Times New Roman"/>
                <w:color w:val="000000"/>
                <w:lang w:val="sr-Cyrl-RS" w:eastAsia="en-GB"/>
              </w:rPr>
            </w:pPr>
            <w:r w:rsidRPr="00E75E8E">
              <w:rPr>
                <w:rFonts w:ascii="Cambria" w:eastAsia="Times New Roman" w:hAnsi="Cambria" w:cs="Times New Roman"/>
                <w:color w:val="000000"/>
                <w:lang w:val="sr-Cyrl-RS" w:eastAsia="en-GB"/>
              </w:rPr>
              <w:t>Припрема материјала за наставу према утврђеној сатници</w:t>
            </w:r>
          </w:p>
          <w:p w14:paraId="7BB3FA0E" w14:textId="77777777" w:rsidR="00E75E8E" w:rsidRPr="00E75E8E" w:rsidRDefault="00E75E8E" w:rsidP="00E75E8E">
            <w:pPr>
              <w:numPr>
                <w:ilvl w:val="0"/>
                <w:numId w:val="3"/>
              </w:numPr>
              <w:spacing w:after="0" w:line="276" w:lineRule="auto"/>
              <w:jc w:val="both"/>
              <w:textAlignment w:val="baseline"/>
              <w:rPr>
                <w:rFonts w:ascii="Cambria" w:eastAsia="Times New Roman" w:hAnsi="Cambria" w:cs="Times New Roman"/>
                <w:color w:val="000000"/>
                <w:lang w:val="sr-Cyrl-RS" w:eastAsia="en-GB"/>
              </w:rPr>
            </w:pPr>
            <w:r w:rsidRPr="00E75E8E">
              <w:rPr>
                <w:rFonts w:ascii="Cambria" w:eastAsia="Times New Roman" w:hAnsi="Cambria" w:cs="Times New Roman"/>
                <w:color w:val="000000"/>
                <w:lang w:val="sr-Cyrl-RS" w:eastAsia="en-GB"/>
              </w:rPr>
              <w:t>Извођење припремне наставе у онлајн формату</w:t>
            </w:r>
          </w:p>
          <w:p w14:paraId="428CD615" w14:textId="77777777" w:rsidR="00E75E8E" w:rsidRPr="00E75E8E" w:rsidRDefault="00E75E8E" w:rsidP="00E75E8E">
            <w:pPr>
              <w:numPr>
                <w:ilvl w:val="0"/>
                <w:numId w:val="3"/>
              </w:numPr>
              <w:spacing w:after="240" w:line="276" w:lineRule="auto"/>
              <w:jc w:val="both"/>
              <w:textAlignment w:val="baseline"/>
              <w:rPr>
                <w:rFonts w:ascii="Cambria" w:eastAsia="Times New Roman" w:hAnsi="Cambria" w:cs="Times New Roman"/>
                <w:color w:val="000000"/>
                <w:lang w:val="sr-Cyrl-RS" w:eastAsia="en-GB"/>
              </w:rPr>
            </w:pPr>
            <w:r w:rsidRPr="00E75E8E">
              <w:rPr>
                <w:rFonts w:ascii="Cambria" w:eastAsia="Times New Roman" w:hAnsi="Cambria" w:cs="Times New Roman"/>
                <w:color w:val="000000"/>
                <w:lang w:val="sr-Cyrl-RS" w:eastAsia="en-GB"/>
              </w:rPr>
              <w:t>Реализатори: пријављени наставници и сарадници</w:t>
            </w:r>
          </w:p>
        </w:tc>
      </w:tr>
      <w:tr w:rsidR="00E75E8E" w:rsidRPr="00E75E8E" w14:paraId="0339252F" w14:textId="77777777" w:rsidTr="00E75E8E">
        <w:trPr>
          <w:trHeight w:val="212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8DDCEB" w14:textId="77777777" w:rsidR="00E75E8E" w:rsidRPr="00E75E8E" w:rsidRDefault="00E75E8E" w:rsidP="00E75E8E">
            <w:pPr>
              <w:spacing w:before="240" w:after="240" w:line="276" w:lineRule="auto"/>
              <w:ind w:left="142"/>
              <w:jc w:val="both"/>
              <w:rPr>
                <w:rFonts w:ascii="Times New Roman" w:eastAsia="Times New Roman" w:hAnsi="Times New Roman" w:cs="Times New Roman"/>
                <w:sz w:val="24"/>
                <w:szCs w:val="24"/>
                <w:lang w:val="sr-Cyrl-RS" w:eastAsia="en-GB"/>
              </w:rPr>
            </w:pPr>
            <w:r w:rsidRPr="00E75E8E">
              <w:rPr>
                <w:rFonts w:ascii="Cambria" w:eastAsia="Times New Roman" w:hAnsi="Cambria" w:cs="Times New Roman"/>
                <w:b/>
                <w:bCs/>
                <w:color w:val="000000"/>
                <w:lang w:val="sr-Cyrl-RS" w:eastAsia="en-GB"/>
              </w:rPr>
              <w:t>Очекивани исходи / резултати</w:t>
            </w:r>
          </w:p>
        </w:tc>
        <w:tc>
          <w:tcPr>
            <w:tcW w:w="76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60FAA9" w14:textId="77777777" w:rsidR="00E75E8E" w:rsidRPr="00E75E8E" w:rsidRDefault="00E75E8E" w:rsidP="00E75E8E">
            <w:pPr>
              <w:spacing w:before="240" w:after="240" w:line="276" w:lineRule="auto"/>
              <w:ind w:left="142"/>
              <w:jc w:val="both"/>
              <w:rPr>
                <w:rFonts w:ascii="Times New Roman" w:eastAsia="Times New Roman" w:hAnsi="Times New Roman" w:cs="Times New Roman"/>
                <w:sz w:val="24"/>
                <w:szCs w:val="24"/>
                <w:lang w:val="sr-Cyrl-RS" w:eastAsia="en-GB"/>
              </w:rPr>
            </w:pPr>
            <w:r w:rsidRPr="00E75E8E">
              <w:rPr>
                <w:rFonts w:ascii="Cambria" w:eastAsia="Times New Roman" w:hAnsi="Cambria" w:cs="Times New Roman"/>
                <w:color w:val="000000"/>
                <w:lang w:val="sr-Cyrl-RS" w:eastAsia="en-GB"/>
              </w:rPr>
              <w:t xml:space="preserve">Пројекат </w:t>
            </w:r>
            <w:r w:rsidRPr="00E75E8E">
              <w:rPr>
                <w:rFonts w:ascii="Cambria" w:eastAsia="Times New Roman" w:hAnsi="Cambria" w:cs="Times New Roman"/>
                <w:i/>
                <w:iCs/>
                <w:color w:val="000000"/>
                <w:lang w:val="sr-Cyrl-RS" w:eastAsia="en-GB"/>
              </w:rPr>
              <w:t xml:space="preserve">Англистика у дигиталном добу </w:t>
            </w:r>
            <w:r w:rsidRPr="00E75E8E">
              <w:rPr>
                <w:rFonts w:ascii="Cambria" w:eastAsia="Times New Roman" w:hAnsi="Cambria" w:cs="Times New Roman"/>
                <w:color w:val="000000"/>
                <w:lang w:val="sr-Cyrl-RS" w:eastAsia="en-GB"/>
              </w:rPr>
              <w:t>треба да доведе до неких унапређења у активностима које се редовно, сваке године, изводе на Департману.  У складу са циљевима пројекта, исходи ће бити следећи:</w:t>
            </w:r>
          </w:p>
          <w:p w14:paraId="527D16AF" w14:textId="7D54AB30" w:rsidR="00E75E8E" w:rsidRPr="00E75E8E" w:rsidRDefault="00E75E8E" w:rsidP="00E75E8E">
            <w:pPr>
              <w:spacing w:before="240" w:after="240" w:line="276" w:lineRule="auto"/>
              <w:ind w:left="142"/>
              <w:jc w:val="both"/>
              <w:rPr>
                <w:rFonts w:ascii="Times New Roman" w:eastAsia="Times New Roman" w:hAnsi="Times New Roman" w:cs="Times New Roman"/>
                <w:sz w:val="24"/>
                <w:szCs w:val="24"/>
                <w:lang w:val="sr-Cyrl-RS" w:eastAsia="en-GB"/>
              </w:rPr>
            </w:pPr>
            <w:r w:rsidRPr="00E75E8E">
              <w:rPr>
                <w:rFonts w:ascii="Cambria" w:eastAsia="Times New Roman" w:hAnsi="Cambria" w:cs="Times New Roman"/>
                <w:color w:val="000000"/>
                <w:lang w:val="sr-Cyrl-RS" w:eastAsia="en-GB"/>
              </w:rPr>
              <w:t xml:space="preserve">ЦИЉ 1: произвешће се онолико дигиталних презентација колико има предмета на Департману.  Све презентације ће бити доступне на сајту Департмана, односно Факултета, свим заинтересованим лицима које занима структура и садржај силабуса Департмана за англистику. Те презентације се затим могу користити и приликом промоције студијског програма током обиласка потенцијалних кандидата </w:t>
            </w:r>
            <w:r>
              <w:rPr>
                <w:rFonts w:ascii="Cambria" w:eastAsia="Times New Roman" w:hAnsi="Cambria" w:cs="Times New Roman"/>
                <w:color w:val="000000"/>
                <w:lang w:val="sr-Cyrl-RS" w:eastAsia="en-GB"/>
              </w:rPr>
              <w:t xml:space="preserve">у </w:t>
            </w:r>
            <w:r w:rsidRPr="00E75E8E">
              <w:rPr>
                <w:rFonts w:ascii="Cambria" w:eastAsia="Times New Roman" w:hAnsi="Cambria" w:cs="Times New Roman"/>
                <w:color w:val="000000"/>
                <w:lang w:val="sr-Cyrl-RS" w:eastAsia="en-GB"/>
              </w:rPr>
              <w:t xml:space="preserve">школама, током </w:t>
            </w:r>
            <w:r w:rsidRPr="00E75E8E">
              <w:rPr>
                <w:rFonts w:ascii="Cambria" w:eastAsia="Times New Roman" w:hAnsi="Cambria" w:cs="Times New Roman"/>
                <w:color w:val="000000"/>
                <w:lang w:val="sr-Cyrl-RS" w:eastAsia="en-GB"/>
              </w:rPr>
              <w:lastRenderedPageBreak/>
              <w:t>припремне наставе, а и касније на вишим годинама за промоцију изборних предмета. Тиме ће се подићи транспарентност студија и осавременити приступ настави.</w:t>
            </w:r>
          </w:p>
          <w:p w14:paraId="23DC29FE" w14:textId="77777777" w:rsidR="00E75E8E" w:rsidRPr="00E75E8E" w:rsidRDefault="00E75E8E" w:rsidP="00E75E8E">
            <w:pPr>
              <w:spacing w:before="240" w:after="240" w:line="276" w:lineRule="auto"/>
              <w:ind w:left="142"/>
              <w:jc w:val="both"/>
              <w:rPr>
                <w:rFonts w:ascii="Times New Roman" w:eastAsia="Times New Roman" w:hAnsi="Times New Roman" w:cs="Times New Roman"/>
                <w:sz w:val="24"/>
                <w:szCs w:val="24"/>
                <w:lang w:val="sr-Cyrl-RS" w:eastAsia="en-GB"/>
              </w:rPr>
            </w:pPr>
            <w:r w:rsidRPr="00E75E8E">
              <w:rPr>
                <w:rFonts w:ascii="Cambria" w:eastAsia="Times New Roman" w:hAnsi="Cambria" w:cs="Times New Roman"/>
                <w:color w:val="000000"/>
                <w:lang w:val="sr-Cyrl-RS" w:eastAsia="en-GB"/>
              </w:rPr>
              <w:t xml:space="preserve">ЦИЉ 2: превођење конференције </w:t>
            </w:r>
            <w:r w:rsidRPr="00E75E8E">
              <w:rPr>
                <w:rFonts w:ascii="Cambria" w:eastAsia="Times New Roman" w:hAnsi="Cambria" w:cs="Times New Roman"/>
                <w:i/>
                <w:iCs/>
                <w:color w:val="000000"/>
                <w:lang w:val="sr-Cyrl-RS" w:eastAsia="en-GB"/>
              </w:rPr>
              <w:t>Језик, књижевност, моћ 2022</w:t>
            </w:r>
            <w:r w:rsidRPr="00E75E8E">
              <w:rPr>
                <w:rFonts w:ascii="Cambria" w:eastAsia="Times New Roman" w:hAnsi="Cambria" w:cs="Times New Roman"/>
                <w:color w:val="000000"/>
                <w:lang w:val="sr-Cyrl-RS" w:eastAsia="en-GB"/>
              </w:rPr>
              <w:t xml:space="preserve"> у дигитални формат омогућиће учешће и оних колега које ни под нормалним околностима не би биле у прилици да излажу на скупу због велике удаљености (Аустралија, САД, Азија итд.). Очекује се и већи број учесника од уобичајеног броја од 120. Поред тога, презентације у дигиталном формату ће моћи да се сачувају на сајту конференције и буду доступне онима који нису могли да прате скуп и пре излажења Зборника радова. Не мање важно, учествовање свих наставника и сарадника Департмана са индивидуалним радовима поправиће видљивост Департмана и допринети научном реномеу институције.</w:t>
            </w:r>
          </w:p>
          <w:p w14:paraId="5043B6C3" w14:textId="77777777" w:rsidR="00E75E8E" w:rsidRPr="00E75E8E" w:rsidRDefault="00E75E8E" w:rsidP="00E75E8E">
            <w:pPr>
              <w:spacing w:before="240" w:after="240" w:line="276" w:lineRule="auto"/>
              <w:ind w:left="142"/>
              <w:jc w:val="both"/>
              <w:rPr>
                <w:rFonts w:ascii="Times New Roman" w:eastAsia="Times New Roman" w:hAnsi="Times New Roman" w:cs="Times New Roman"/>
                <w:sz w:val="24"/>
                <w:szCs w:val="24"/>
                <w:lang w:val="sr-Cyrl-RS" w:eastAsia="en-GB"/>
              </w:rPr>
            </w:pPr>
            <w:r w:rsidRPr="00E75E8E">
              <w:rPr>
                <w:rFonts w:ascii="Cambria" w:eastAsia="Times New Roman" w:hAnsi="Cambria" w:cs="Times New Roman"/>
                <w:color w:val="000000"/>
                <w:lang w:val="sr-Cyrl-RS" w:eastAsia="en-GB"/>
              </w:rPr>
              <w:t>ЦИЉ 3: реализација припремне наставе у дигиталном формату, и то бесплатно за све кандидате, требало би да доведе до већег броја пријављених за полагање пријемног испита у јуну 2022. Такође, квалитет резултата на пријемном испиту би требало да буде бољи, што се може упоредити са резултатима из претходних година. Кандидати би били поштеђени и трошкова доласка у Ниш због припреме за полагања испита, што индиректно поправља утисак о Департману за англистику и Филозофском факултету. </w:t>
            </w:r>
          </w:p>
          <w:p w14:paraId="50C7273D" w14:textId="77777777" w:rsidR="00E75E8E" w:rsidRPr="00E75E8E" w:rsidRDefault="00E75E8E" w:rsidP="00E75E8E">
            <w:pPr>
              <w:spacing w:before="240" w:after="240" w:line="276" w:lineRule="auto"/>
              <w:ind w:left="142"/>
              <w:jc w:val="both"/>
              <w:rPr>
                <w:rFonts w:ascii="Times New Roman" w:eastAsia="Times New Roman" w:hAnsi="Times New Roman" w:cs="Times New Roman"/>
                <w:sz w:val="24"/>
                <w:szCs w:val="24"/>
                <w:lang w:val="sr-Cyrl-RS" w:eastAsia="en-GB"/>
              </w:rPr>
            </w:pPr>
            <w:r w:rsidRPr="00E75E8E">
              <w:rPr>
                <w:rFonts w:ascii="Cambria" w:eastAsia="Times New Roman" w:hAnsi="Cambria" w:cs="Times New Roman"/>
                <w:color w:val="000000"/>
                <w:lang w:val="sr-Cyrl-RS" w:eastAsia="en-GB"/>
              </w:rPr>
              <w:t xml:space="preserve">Пројекат </w:t>
            </w:r>
            <w:r w:rsidRPr="00E75E8E">
              <w:rPr>
                <w:rFonts w:ascii="Cambria" w:eastAsia="Times New Roman" w:hAnsi="Cambria" w:cs="Times New Roman"/>
                <w:i/>
                <w:iCs/>
                <w:color w:val="000000"/>
                <w:lang w:val="sr-Cyrl-RS" w:eastAsia="en-GB"/>
              </w:rPr>
              <w:t xml:space="preserve">Англистика у дигиталном добу </w:t>
            </w:r>
            <w:r w:rsidRPr="00E75E8E">
              <w:rPr>
                <w:rFonts w:ascii="Cambria" w:eastAsia="Times New Roman" w:hAnsi="Cambria" w:cs="Times New Roman"/>
                <w:color w:val="000000"/>
                <w:lang w:val="sr-Cyrl-RS" w:eastAsia="en-GB"/>
              </w:rPr>
              <w:t xml:space="preserve">имаће за резултат једну публикацију: Тематски зборник радова </w:t>
            </w:r>
            <w:r w:rsidRPr="00E75E8E">
              <w:rPr>
                <w:rFonts w:ascii="Cambria" w:eastAsia="Times New Roman" w:hAnsi="Cambria" w:cs="Times New Roman"/>
                <w:i/>
                <w:iCs/>
                <w:color w:val="000000"/>
                <w:lang w:val="sr-Cyrl-RS" w:eastAsia="en-GB"/>
              </w:rPr>
              <w:t>Језик, књижевност, моћ 2022</w:t>
            </w:r>
            <w:r w:rsidRPr="00E75E8E">
              <w:rPr>
                <w:rFonts w:ascii="Cambria" w:eastAsia="Times New Roman" w:hAnsi="Cambria" w:cs="Times New Roman"/>
                <w:color w:val="000000"/>
                <w:lang w:val="sr-Cyrl-RS" w:eastAsia="en-GB"/>
              </w:rPr>
              <w:t>.</w:t>
            </w:r>
          </w:p>
        </w:tc>
      </w:tr>
      <w:tr w:rsidR="00E75E8E" w:rsidRPr="00E75E8E" w14:paraId="311F2543" w14:textId="77777777" w:rsidTr="00E75E8E">
        <w:trPr>
          <w:trHeight w:val="161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541D45" w14:textId="77777777" w:rsidR="00E75E8E" w:rsidRPr="00E75E8E" w:rsidRDefault="00E75E8E" w:rsidP="00E75E8E">
            <w:pPr>
              <w:spacing w:before="240" w:after="240" w:line="276" w:lineRule="auto"/>
              <w:ind w:left="142"/>
              <w:jc w:val="both"/>
              <w:rPr>
                <w:rFonts w:ascii="Times New Roman" w:eastAsia="Times New Roman" w:hAnsi="Times New Roman" w:cs="Times New Roman"/>
                <w:sz w:val="24"/>
                <w:szCs w:val="24"/>
                <w:lang w:val="sr-Cyrl-RS" w:eastAsia="en-GB"/>
              </w:rPr>
            </w:pPr>
            <w:r w:rsidRPr="00E75E8E">
              <w:rPr>
                <w:rFonts w:ascii="Cambria" w:eastAsia="Times New Roman" w:hAnsi="Cambria" w:cs="Times New Roman"/>
                <w:b/>
                <w:bCs/>
                <w:color w:val="000000"/>
                <w:lang w:val="sr-Cyrl-RS" w:eastAsia="en-GB"/>
              </w:rPr>
              <w:lastRenderedPageBreak/>
              <w:t>Чланови пројектног тима</w:t>
            </w:r>
          </w:p>
        </w:tc>
        <w:tc>
          <w:tcPr>
            <w:tcW w:w="76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F3A574" w14:textId="77777777" w:rsidR="00E75E8E" w:rsidRPr="00E75E8E" w:rsidRDefault="00E75E8E" w:rsidP="00E75E8E">
            <w:pPr>
              <w:spacing w:before="240" w:after="240" w:line="276" w:lineRule="auto"/>
              <w:ind w:left="142"/>
              <w:jc w:val="both"/>
              <w:rPr>
                <w:rFonts w:ascii="Times New Roman" w:eastAsia="Times New Roman" w:hAnsi="Times New Roman" w:cs="Times New Roman"/>
                <w:sz w:val="24"/>
                <w:szCs w:val="24"/>
                <w:lang w:val="sr-Cyrl-RS" w:eastAsia="en-GB"/>
              </w:rPr>
            </w:pPr>
            <w:r w:rsidRPr="00E75E8E">
              <w:rPr>
                <w:rFonts w:ascii="Cambria" w:eastAsia="Times New Roman" w:hAnsi="Cambria" w:cs="Times New Roman"/>
                <w:color w:val="000000"/>
                <w:lang w:val="sr-Cyrl-RS" w:eastAsia="en-GB"/>
              </w:rPr>
              <w:t>Весна Лопичић, редовни професор, Биљана Мишић Илић, редовни професор, Татјана Пауновић, редовни професор, Владимир Ж. Јовановић, редовни професор, Милица Живковић, редовни професор, Михаило Антовић, редовни професор (на одсуству у току марта и априла), Виолета Стојичић, редовни професор, Душан Стаменковић, ванредни професор, Милена Каличанин, ванредни професор, Владан Павловић, ванредни професор, Данијела Петковић, ванредни професор, Милица Радуловић, доцент, Ана Коцић Станковић, доцент, Наташа Тучев, доцент, Марта Величковић, доцент, Љиљана Јанковић, доцент, Сања Игњатовић, доцент, Љиљана Михајловић, виши лектор, Љиљана Марковић, виши лектор, Александар Пејчић, лектор, Владимир Фигар, лектор, Ема Живковић, лектор, Марко Митић, асистент, Дејан Павловић, сарадник у настави, Младен Поповић, истраживач-приправник, Наталија Стевановић, истраживач-приправник, Душица Љубинковић, истраживач-приправник, Марија Будимски, демонстратор</w:t>
            </w:r>
          </w:p>
        </w:tc>
      </w:tr>
    </w:tbl>
    <w:p w14:paraId="0C38AB25" w14:textId="38F035E5" w:rsidR="00E75E8E" w:rsidRPr="00E75E8E" w:rsidRDefault="00E75E8E" w:rsidP="00E75E8E">
      <w:pPr>
        <w:spacing w:before="240" w:after="240" w:line="276" w:lineRule="auto"/>
        <w:jc w:val="both"/>
        <w:rPr>
          <w:rFonts w:ascii="Times New Roman" w:eastAsia="Times New Roman" w:hAnsi="Times New Roman" w:cs="Times New Roman"/>
          <w:sz w:val="24"/>
          <w:szCs w:val="24"/>
          <w:lang w:val="sr-Cyrl-RS" w:eastAsia="en-GB"/>
        </w:rPr>
        <w:sectPr w:rsidR="00E75E8E" w:rsidRPr="00E75E8E" w:rsidSect="00435DDC">
          <w:headerReference w:type="default" r:id="rId8"/>
          <w:footerReference w:type="default" r:id="rId9"/>
          <w:pgSz w:w="11906" w:h="16838" w:code="9"/>
          <w:pgMar w:top="2236" w:right="1361" w:bottom="1361" w:left="1361" w:header="426" w:footer="551" w:gutter="0"/>
          <w:cols w:space="708"/>
          <w:docGrid w:linePitch="360"/>
        </w:sectPr>
      </w:pPr>
      <w:bookmarkStart w:id="0" w:name="_GoBack"/>
      <w:bookmarkEnd w:id="0"/>
    </w:p>
    <w:p w14:paraId="5E597D61" w14:textId="77777777" w:rsidR="00EE7EF6" w:rsidRPr="00E75E8E" w:rsidRDefault="00060B52" w:rsidP="00E75E8E">
      <w:pPr>
        <w:spacing w:line="276" w:lineRule="auto"/>
        <w:ind w:left="-1276"/>
        <w:jc w:val="both"/>
        <w:rPr>
          <w:rFonts w:ascii="Cambria" w:hAnsi="Cambria"/>
          <w:b/>
          <w:lang w:val="sr-Cyrl-RS"/>
        </w:rPr>
      </w:pPr>
      <w:r w:rsidRPr="00E75E8E">
        <w:rPr>
          <w:rFonts w:ascii="Cambria" w:hAnsi="Cambria"/>
          <w:b/>
          <w:lang w:val="sr-Cyrl-RS"/>
        </w:rPr>
        <w:lastRenderedPageBreak/>
        <w:t xml:space="preserve">Временски план реализације пројекта </w:t>
      </w:r>
    </w:p>
    <w:p w14:paraId="719C679D" w14:textId="09350E6A" w:rsidR="00060B52" w:rsidRPr="00E75E8E" w:rsidRDefault="00060B52" w:rsidP="00E75E8E">
      <w:pPr>
        <w:spacing w:line="276" w:lineRule="auto"/>
        <w:ind w:left="-1276"/>
        <w:jc w:val="both"/>
        <w:rPr>
          <w:rFonts w:ascii="Cambria" w:hAnsi="Cambria"/>
          <w:b/>
          <w:lang w:val="sr-Cyrl-RS"/>
        </w:rPr>
      </w:pPr>
      <w:r w:rsidRPr="00E75E8E">
        <w:rPr>
          <w:rFonts w:ascii="Cambria" w:hAnsi="Cambria"/>
          <w:b/>
          <w:sz w:val="20"/>
          <w:szCs w:val="20"/>
          <w:lang w:val="sr-Cyrl-RS"/>
        </w:rPr>
        <w:t xml:space="preserve">(планирати конкретне кораке у реализацији пројекта по месецима, почев од 1. </w:t>
      </w:r>
      <w:r w:rsidR="00EE7EF6" w:rsidRPr="00E75E8E">
        <w:rPr>
          <w:rFonts w:ascii="Cambria" w:hAnsi="Cambria"/>
          <w:b/>
          <w:sz w:val="20"/>
          <w:szCs w:val="20"/>
          <w:lang w:val="sr-Cyrl-RS"/>
        </w:rPr>
        <w:t>марта</w:t>
      </w:r>
      <w:r w:rsidRPr="00E75E8E">
        <w:rPr>
          <w:rFonts w:ascii="Cambria" w:hAnsi="Cambria"/>
          <w:b/>
          <w:sz w:val="20"/>
          <w:szCs w:val="20"/>
          <w:lang w:val="sr-Cyrl-RS"/>
        </w:rPr>
        <w:t xml:space="preserve"> 20</w:t>
      </w:r>
      <w:r w:rsidR="00EE7EF6" w:rsidRPr="00E75E8E">
        <w:rPr>
          <w:rFonts w:ascii="Cambria" w:hAnsi="Cambria"/>
          <w:b/>
          <w:sz w:val="20"/>
          <w:szCs w:val="20"/>
          <w:lang w:val="sr-Cyrl-RS"/>
        </w:rPr>
        <w:t>22</w:t>
      </w:r>
      <w:r w:rsidRPr="00E75E8E">
        <w:rPr>
          <w:rFonts w:ascii="Cambria" w:hAnsi="Cambria"/>
          <w:b/>
          <w:sz w:val="20"/>
          <w:szCs w:val="20"/>
          <w:lang w:val="sr-Cyrl-RS"/>
        </w:rPr>
        <w:t>. до 3</w:t>
      </w:r>
      <w:r w:rsidR="00E75E8E">
        <w:rPr>
          <w:rFonts w:ascii="Cambria" w:hAnsi="Cambria"/>
          <w:b/>
          <w:sz w:val="20"/>
          <w:szCs w:val="20"/>
          <w:lang w:val="en-US"/>
        </w:rPr>
        <w:t>1</w:t>
      </w:r>
      <w:r w:rsidRPr="00E75E8E">
        <w:rPr>
          <w:rFonts w:ascii="Cambria" w:hAnsi="Cambria"/>
          <w:b/>
          <w:sz w:val="20"/>
          <w:szCs w:val="20"/>
          <w:lang w:val="sr-Cyrl-RS"/>
        </w:rPr>
        <w:t xml:space="preserve">. </w:t>
      </w:r>
      <w:r w:rsidR="00EE7EF6" w:rsidRPr="00E75E8E">
        <w:rPr>
          <w:rFonts w:ascii="Cambria" w:hAnsi="Cambria"/>
          <w:b/>
          <w:sz w:val="20"/>
          <w:szCs w:val="20"/>
          <w:lang w:val="sr-Cyrl-RS"/>
        </w:rPr>
        <w:t>маја</w:t>
      </w:r>
      <w:r w:rsidRPr="00E75E8E">
        <w:rPr>
          <w:rFonts w:ascii="Cambria" w:hAnsi="Cambria"/>
          <w:b/>
          <w:sz w:val="20"/>
          <w:szCs w:val="20"/>
          <w:lang w:val="sr-Cyrl-RS"/>
        </w:rPr>
        <w:t xml:space="preserve"> 202</w:t>
      </w:r>
      <w:r w:rsidR="00EE7EF6" w:rsidRPr="00E75E8E">
        <w:rPr>
          <w:rFonts w:ascii="Cambria" w:hAnsi="Cambria"/>
          <w:b/>
          <w:sz w:val="20"/>
          <w:szCs w:val="20"/>
          <w:lang w:val="sr-Cyrl-RS"/>
        </w:rPr>
        <w:t>2</w:t>
      </w:r>
      <w:r w:rsidRPr="00E75E8E">
        <w:rPr>
          <w:rFonts w:ascii="Cambria" w:hAnsi="Cambria"/>
          <w:b/>
          <w:sz w:val="20"/>
          <w:szCs w:val="20"/>
          <w:lang w:val="sr-Cyrl-RS"/>
        </w:rPr>
        <w:t>. године)</w:t>
      </w:r>
      <w:r w:rsidRPr="00E75E8E">
        <w:rPr>
          <w:rFonts w:ascii="Cambria" w:hAnsi="Cambria"/>
          <w:b/>
          <w:lang w:val="sr-Cyrl-RS"/>
        </w:rPr>
        <w:t>:</w:t>
      </w:r>
    </w:p>
    <w:tbl>
      <w:tblPr>
        <w:tblpPr w:leftFromText="180" w:rightFromText="180" w:vertAnchor="text" w:tblpX="-1281" w:tblpY="1"/>
        <w:tblOverlap w:val="never"/>
        <w:tblW w:w="14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5"/>
        <w:gridCol w:w="3969"/>
        <w:gridCol w:w="1350"/>
        <w:gridCol w:w="578"/>
        <w:gridCol w:w="577"/>
        <w:gridCol w:w="578"/>
      </w:tblGrid>
      <w:tr w:rsidR="00EE7EF6" w:rsidRPr="00E75E8E" w14:paraId="43184791" w14:textId="77777777" w:rsidTr="00EE7EF6">
        <w:tc>
          <w:tcPr>
            <w:tcW w:w="7225" w:type="dxa"/>
            <w:tcBorders>
              <w:bottom w:val="thinThickSmallGap" w:sz="24" w:space="0" w:color="00000A"/>
            </w:tcBorders>
            <w:shd w:val="clear" w:color="auto" w:fill="auto"/>
          </w:tcPr>
          <w:p w14:paraId="183FDDC9" w14:textId="77777777" w:rsidR="00EE7EF6" w:rsidRPr="00E75E8E" w:rsidRDefault="00EE7EF6" w:rsidP="00E75E8E">
            <w:pPr>
              <w:spacing w:before="20" w:after="20" w:line="276" w:lineRule="auto"/>
              <w:rPr>
                <w:rFonts w:ascii="Cambria" w:hAnsi="Cambria"/>
                <w:lang w:val="sr-Cyrl-RS"/>
              </w:rPr>
            </w:pPr>
            <w:r w:rsidRPr="00E75E8E">
              <w:rPr>
                <w:rFonts w:ascii="Cambria" w:hAnsi="Cambria"/>
                <w:b/>
                <w:lang w:val="sr-Cyrl-RS"/>
              </w:rPr>
              <w:t>Активност</w:t>
            </w:r>
          </w:p>
        </w:tc>
        <w:tc>
          <w:tcPr>
            <w:tcW w:w="3969" w:type="dxa"/>
            <w:tcBorders>
              <w:bottom w:val="thinThickSmallGap" w:sz="24" w:space="0" w:color="00000A"/>
            </w:tcBorders>
          </w:tcPr>
          <w:p w14:paraId="652C2349" w14:textId="77777777" w:rsidR="00EE7EF6" w:rsidRPr="00E75E8E" w:rsidRDefault="00EE7EF6" w:rsidP="00E75E8E">
            <w:pPr>
              <w:spacing w:before="20" w:after="20" w:line="276" w:lineRule="auto"/>
              <w:rPr>
                <w:rFonts w:ascii="Cambria" w:hAnsi="Cambria"/>
                <w:b/>
                <w:lang w:val="sr-Cyrl-RS"/>
              </w:rPr>
            </w:pPr>
            <w:r w:rsidRPr="00E75E8E">
              <w:rPr>
                <w:rFonts w:ascii="Cambria" w:hAnsi="Cambria"/>
                <w:b/>
                <w:lang w:val="sr-Cyrl-RS"/>
              </w:rPr>
              <w:t>Реализатори</w:t>
            </w:r>
          </w:p>
        </w:tc>
        <w:tc>
          <w:tcPr>
            <w:tcW w:w="1350" w:type="dxa"/>
            <w:tcBorders>
              <w:bottom w:val="thinThickSmallGap" w:sz="24" w:space="0" w:color="00000A"/>
            </w:tcBorders>
            <w:shd w:val="clear" w:color="auto" w:fill="auto"/>
          </w:tcPr>
          <w:p w14:paraId="69529B5B" w14:textId="77777777" w:rsidR="00EE7EF6" w:rsidRPr="00E75E8E" w:rsidRDefault="00EE7EF6" w:rsidP="00E75E8E">
            <w:pPr>
              <w:spacing w:before="20" w:after="20" w:line="276" w:lineRule="auto"/>
              <w:rPr>
                <w:rFonts w:ascii="Cambria" w:hAnsi="Cambria"/>
                <w:b/>
                <w:lang w:val="sr-Cyrl-RS"/>
              </w:rPr>
            </w:pPr>
            <w:r w:rsidRPr="00E75E8E">
              <w:rPr>
                <w:rFonts w:ascii="Cambria" w:hAnsi="Cambria"/>
                <w:b/>
                <w:lang w:val="sr-Cyrl-RS"/>
              </w:rPr>
              <w:t>Трајање у недељама</w:t>
            </w:r>
          </w:p>
        </w:tc>
        <w:tc>
          <w:tcPr>
            <w:tcW w:w="578" w:type="dxa"/>
            <w:tcBorders>
              <w:bottom w:val="thinThickSmallGap" w:sz="24" w:space="0" w:color="00000A"/>
            </w:tcBorders>
            <w:shd w:val="clear" w:color="auto" w:fill="auto"/>
          </w:tcPr>
          <w:p w14:paraId="211EEB38" w14:textId="4B08E180" w:rsidR="00EE7EF6" w:rsidRPr="00E75E8E" w:rsidRDefault="00EE7EF6" w:rsidP="00E75E8E">
            <w:pPr>
              <w:spacing w:before="20" w:after="20" w:line="276" w:lineRule="auto"/>
              <w:rPr>
                <w:rFonts w:ascii="Cambria" w:hAnsi="Cambria"/>
                <w:b/>
                <w:sz w:val="18"/>
                <w:szCs w:val="18"/>
                <w:lang w:val="sr-Cyrl-RS"/>
              </w:rPr>
            </w:pPr>
            <w:r w:rsidRPr="00E75E8E">
              <w:rPr>
                <w:rFonts w:ascii="Cambria" w:hAnsi="Cambria"/>
                <w:b/>
                <w:sz w:val="18"/>
                <w:szCs w:val="18"/>
                <w:lang w:val="sr-Cyrl-RS"/>
              </w:rPr>
              <w:t>III</w:t>
            </w:r>
          </w:p>
        </w:tc>
        <w:tc>
          <w:tcPr>
            <w:tcW w:w="577" w:type="dxa"/>
            <w:tcBorders>
              <w:bottom w:val="thinThickSmallGap" w:sz="24" w:space="0" w:color="00000A"/>
            </w:tcBorders>
            <w:shd w:val="clear" w:color="auto" w:fill="auto"/>
          </w:tcPr>
          <w:p w14:paraId="3A32922B" w14:textId="5C82A1E0" w:rsidR="00EE7EF6" w:rsidRPr="00E75E8E" w:rsidRDefault="00EE7EF6" w:rsidP="00E75E8E">
            <w:pPr>
              <w:spacing w:before="20" w:after="20" w:line="276" w:lineRule="auto"/>
              <w:rPr>
                <w:rFonts w:ascii="Cambria" w:hAnsi="Cambria"/>
                <w:b/>
                <w:sz w:val="18"/>
                <w:szCs w:val="18"/>
                <w:lang w:val="sr-Cyrl-RS"/>
              </w:rPr>
            </w:pPr>
            <w:r w:rsidRPr="00E75E8E">
              <w:rPr>
                <w:rFonts w:ascii="Cambria" w:hAnsi="Cambria"/>
                <w:b/>
                <w:sz w:val="18"/>
                <w:szCs w:val="18"/>
                <w:lang w:val="sr-Cyrl-RS"/>
              </w:rPr>
              <w:t>IV</w:t>
            </w:r>
          </w:p>
        </w:tc>
        <w:tc>
          <w:tcPr>
            <w:tcW w:w="578" w:type="dxa"/>
            <w:tcBorders>
              <w:bottom w:val="thinThickSmallGap" w:sz="24" w:space="0" w:color="00000A"/>
            </w:tcBorders>
            <w:shd w:val="clear" w:color="auto" w:fill="auto"/>
          </w:tcPr>
          <w:p w14:paraId="411E58C2" w14:textId="11A03363" w:rsidR="00EE7EF6" w:rsidRPr="00E75E8E" w:rsidRDefault="00EE7EF6" w:rsidP="00E75E8E">
            <w:pPr>
              <w:spacing w:before="20" w:after="20" w:line="276" w:lineRule="auto"/>
              <w:rPr>
                <w:rFonts w:ascii="Cambria" w:hAnsi="Cambria"/>
                <w:b/>
                <w:sz w:val="18"/>
                <w:szCs w:val="18"/>
                <w:lang w:val="sr-Cyrl-RS"/>
              </w:rPr>
            </w:pPr>
            <w:r w:rsidRPr="00E75E8E">
              <w:rPr>
                <w:rFonts w:ascii="Cambria" w:hAnsi="Cambria"/>
                <w:b/>
                <w:sz w:val="18"/>
                <w:szCs w:val="18"/>
                <w:lang w:val="sr-Cyrl-RS"/>
              </w:rPr>
              <w:t>V</w:t>
            </w:r>
          </w:p>
        </w:tc>
      </w:tr>
      <w:tr w:rsidR="00E75E8E" w:rsidRPr="00E75E8E" w14:paraId="732384DC" w14:textId="77777777" w:rsidTr="005B17EF">
        <w:tc>
          <w:tcPr>
            <w:tcW w:w="7225" w:type="dxa"/>
            <w:tcBorders>
              <w:top w:val="thinThickSmallGap" w:sz="24" w:space="0" w:color="00000A"/>
            </w:tcBorders>
            <w:shd w:val="clear" w:color="auto" w:fill="auto"/>
            <w:vAlign w:val="center"/>
          </w:tcPr>
          <w:p w14:paraId="157E52C8" w14:textId="4F6BF7FE" w:rsidR="00E75E8E" w:rsidRPr="00E75E8E" w:rsidRDefault="00E75E8E" w:rsidP="00E75E8E">
            <w:pPr>
              <w:spacing w:before="20" w:after="20" w:line="276" w:lineRule="auto"/>
              <w:rPr>
                <w:rFonts w:ascii="Cambria" w:hAnsi="Cambria"/>
                <w:b/>
                <w:lang w:val="sr-Cyrl-RS"/>
              </w:rPr>
            </w:pPr>
            <w:r>
              <w:rPr>
                <w:rFonts w:ascii="Cambria" w:hAnsi="Cambria"/>
                <w:b/>
                <w:bCs/>
                <w:color w:val="000000"/>
              </w:rPr>
              <w:t>Припрема дигиталног садржаја везаног за предмете</w:t>
            </w:r>
          </w:p>
        </w:tc>
        <w:tc>
          <w:tcPr>
            <w:tcW w:w="3969" w:type="dxa"/>
            <w:tcBorders>
              <w:top w:val="thinThickSmallGap" w:sz="24" w:space="0" w:color="00000A"/>
            </w:tcBorders>
            <w:vAlign w:val="center"/>
          </w:tcPr>
          <w:p w14:paraId="2A3A729D" w14:textId="7C15B06C" w:rsidR="00E75E8E" w:rsidRPr="00E75E8E" w:rsidRDefault="00E75E8E" w:rsidP="00E75E8E">
            <w:pPr>
              <w:spacing w:before="20" w:after="20" w:line="276" w:lineRule="auto"/>
              <w:rPr>
                <w:rFonts w:ascii="Cambria" w:hAnsi="Cambria"/>
                <w:lang w:val="sr-Cyrl-RS"/>
              </w:rPr>
            </w:pPr>
            <w:r>
              <w:rPr>
                <w:rFonts w:ascii="Cambria" w:hAnsi="Cambria"/>
                <w:color w:val="000000"/>
              </w:rPr>
              <w:t>Сви чланови Департмана за англистику</w:t>
            </w:r>
          </w:p>
        </w:tc>
        <w:tc>
          <w:tcPr>
            <w:tcW w:w="1350" w:type="dxa"/>
            <w:tcBorders>
              <w:top w:val="thinThickSmallGap" w:sz="24" w:space="0" w:color="00000A"/>
            </w:tcBorders>
            <w:shd w:val="clear" w:color="auto" w:fill="auto"/>
            <w:vAlign w:val="center"/>
          </w:tcPr>
          <w:p w14:paraId="1F4BAE1B" w14:textId="671E27AD" w:rsidR="00E75E8E" w:rsidRPr="00E75E8E" w:rsidRDefault="00E75E8E" w:rsidP="00E75E8E">
            <w:pPr>
              <w:spacing w:before="20" w:after="20" w:line="276" w:lineRule="auto"/>
              <w:rPr>
                <w:rFonts w:ascii="Cambria" w:hAnsi="Cambria"/>
                <w:lang w:val="sr-Cyrl-RS"/>
              </w:rPr>
            </w:pPr>
            <w:r>
              <w:rPr>
                <w:rFonts w:ascii="Cambria" w:hAnsi="Cambria"/>
                <w:color w:val="000000"/>
              </w:rPr>
              <w:t>8</w:t>
            </w:r>
          </w:p>
        </w:tc>
        <w:tc>
          <w:tcPr>
            <w:tcW w:w="578" w:type="dxa"/>
            <w:tcBorders>
              <w:top w:val="thinThickSmallGap" w:sz="24" w:space="0" w:color="00000A"/>
            </w:tcBorders>
            <w:shd w:val="clear" w:color="auto" w:fill="auto"/>
            <w:vAlign w:val="center"/>
          </w:tcPr>
          <w:p w14:paraId="3562F6B5" w14:textId="0AE50F36" w:rsidR="00E75E8E" w:rsidRPr="00E75E8E" w:rsidRDefault="00E75E8E" w:rsidP="00E75E8E">
            <w:pPr>
              <w:spacing w:before="20" w:after="20" w:line="276" w:lineRule="auto"/>
              <w:rPr>
                <w:rFonts w:ascii="Cambria" w:hAnsi="Cambria"/>
                <w:lang w:val="sr-Cyrl-RS"/>
              </w:rPr>
            </w:pPr>
            <w:r>
              <w:rPr>
                <w:rFonts w:ascii="Cambria" w:hAnsi="Cambria"/>
                <w:color w:val="000000"/>
              </w:rPr>
              <w:t>О </w:t>
            </w:r>
          </w:p>
        </w:tc>
        <w:tc>
          <w:tcPr>
            <w:tcW w:w="577" w:type="dxa"/>
            <w:tcBorders>
              <w:top w:val="thinThickSmallGap" w:sz="24" w:space="0" w:color="00000A"/>
            </w:tcBorders>
            <w:shd w:val="clear" w:color="auto" w:fill="auto"/>
            <w:vAlign w:val="center"/>
          </w:tcPr>
          <w:p w14:paraId="309F60BC" w14:textId="10854BA8" w:rsidR="00E75E8E" w:rsidRPr="00E75E8E" w:rsidRDefault="00E75E8E" w:rsidP="00E75E8E">
            <w:pPr>
              <w:spacing w:before="20" w:after="20" w:line="276" w:lineRule="auto"/>
              <w:rPr>
                <w:rFonts w:ascii="Cambria" w:hAnsi="Cambria"/>
                <w:lang w:val="sr-Cyrl-RS"/>
              </w:rPr>
            </w:pPr>
            <w:r>
              <w:rPr>
                <w:rFonts w:ascii="Cambria" w:hAnsi="Cambria"/>
                <w:color w:val="000000"/>
              </w:rPr>
              <w:t>О</w:t>
            </w:r>
          </w:p>
        </w:tc>
        <w:tc>
          <w:tcPr>
            <w:tcW w:w="578" w:type="dxa"/>
            <w:tcBorders>
              <w:top w:val="thinThickSmallGap" w:sz="24" w:space="0" w:color="00000A"/>
            </w:tcBorders>
            <w:shd w:val="clear" w:color="auto" w:fill="auto"/>
            <w:vAlign w:val="center"/>
          </w:tcPr>
          <w:p w14:paraId="6D4EE41C" w14:textId="64B438FB" w:rsidR="00E75E8E" w:rsidRPr="00E75E8E" w:rsidRDefault="00E75E8E" w:rsidP="00E75E8E">
            <w:pPr>
              <w:spacing w:before="20" w:after="20" w:line="276" w:lineRule="auto"/>
              <w:rPr>
                <w:rFonts w:ascii="Cambria" w:hAnsi="Cambria"/>
                <w:lang w:val="sr-Cyrl-RS"/>
              </w:rPr>
            </w:pPr>
            <w:r>
              <w:rPr>
                <w:rFonts w:ascii="Cambria" w:hAnsi="Cambria"/>
                <w:color w:val="000000"/>
              </w:rPr>
              <w:t>О </w:t>
            </w:r>
          </w:p>
        </w:tc>
      </w:tr>
      <w:tr w:rsidR="00E75E8E" w:rsidRPr="00E75E8E" w14:paraId="0B0E12D6" w14:textId="77777777" w:rsidTr="005B17EF">
        <w:tc>
          <w:tcPr>
            <w:tcW w:w="7225" w:type="dxa"/>
            <w:shd w:val="clear" w:color="auto" w:fill="auto"/>
            <w:vAlign w:val="center"/>
          </w:tcPr>
          <w:p w14:paraId="5213534A" w14:textId="70FAE3ED" w:rsidR="00E75E8E" w:rsidRPr="00E75E8E" w:rsidRDefault="00E75E8E" w:rsidP="00E75E8E">
            <w:pPr>
              <w:spacing w:before="20" w:after="20" w:line="276" w:lineRule="auto"/>
              <w:rPr>
                <w:rFonts w:ascii="Cambria" w:hAnsi="Cambria"/>
                <w:lang w:val="sr-Cyrl-RS"/>
              </w:rPr>
            </w:pPr>
            <w:r>
              <w:rPr>
                <w:rFonts w:ascii="Cambria" w:hAnsi="Cambria"/>
                <w:b/>
                <w:bCs/>
                <w:color w:val="000000"/>
              </w:rPr>
              <w:t xml:space="preserve">Учешће на скупу и организација научног скупа </w:t>
            </w:r>
            <w:r>
              <w:rPr>
                <w:rFonts w:ascii="Cambria" w:hAnsi="Cambria"/>
                <w:b/>
                <w:bCs/>
                <w:i/>
                <w:iCs/>
                <w:color w:val="000000"/>
              </w:rPr>
              <w:t>Језик, књижевност моћ</w:t>
            </w:r>
          </w:p>
        </w:tc>
        <w:tc>
          <w:tcPr>
            <w:tcW w:w="3969" w:type="dxa"/>
            <w:vAlign w:val="center"/>
          </w:tcPr>
          <w:p w14:paraId="4A6F16AC" w14:textId="6406E6C5" w:rsidR="00E75E8E" w:rsidRPr="00E75E8E" w:rsidRDefault="00E75E8E" w:rsidP="00E75E8E">
            <w:pPr>
              <w:spacing w:before="20" w:after="20" w:line="276" w:lineRule="auto"/>
              <w:rPr>
                <w:rFonts w:ascii="Cambria" w:hAnsi="Cambria"/>
                <w:lang w:val="sr-Cyrl-RS"/>
              </w:rPr>
            </w:pPr>
            <w:r>
              <w:rPr>
                <w:rFonts w:ascii="Cambria" w:hAnsi="Cambria"/>
                <w:color w:val="000000"/>
              </w:rPr>
              <w:t>Сви чланови Департмана за англистику</w:t>
            </w:r>
          </w:p>
        </w:tc>
        <w:tc>
          <w:tcPr>
            <w:tcW w:w="1350" w:type="dxa"/>
            <w:shd w:val="clear" w:color="auto" w:fill="auto"/>
            <w:vAlign w:val="center"/>
          </w:tcPr>
          <w:p w14:paraId="22C5A7B1" w14:textId="77CFEE27" w:rsidR="00E75E8E" w:rsidRPr="00E75E8E" w:rsidRDefault="00E75E8E" w:rsidP="00E75E8E">
            <w:pPr>
              <w:spacing w:before="20" w:after="20" w:line="276" w:lineRule="auto"/>
              <w:rPr>
                <w:rFonts w:ascii="Cambria" w:hAnsi="Cambria"/>
                <w:lang w:val="sr-Cyrl-RS"/>
              </w:rPr>
            </w:pPr>
            <w:r>
              <w:rPr>
                <w:rFonts w:ascii="Cambria" w:hAnsi="Cambria"/>
                <w:color w:val="000000"/>
              </w:rPr>
              <w:t xml:space="preserve"> 6</w:t>
            </w:r>
          </w:p>
        </w:tc>
        <w:tc>
          <w:tcPr>
            <w:tcW w:w="578" w:type="dxa"/>
            <w:shd w:val="clear" w:color="auto" w:fill="auto"/>
            <w:vAlign w:val="center"/>
          </w:tcPr>
          <w:p w14:paraId="13BEF7A9" w14:textId="7EF03F28" w:rsidR="00E75E8E" w:rsidRPr="00E75E8E" w:rsidRDefault="00E75E8E" w:rsidP="00E75E8E">
            <w:pPr>
              <w:spacing w:before="20" w:after="20" w:line="276" w:lineRule="auto"/>
              <w:rPr>
                <w:rFonts w:ascii="Cambria" w:hAnsi="Cambria"/>
                <w:lang w:val="sr-Cyrl-RS"/>
              </w:rPr>
            </w:pPr>
            <w:r>
              <w:rPr>
                <w:rFonts w:ascii="Cambria" w:hAnsi="Cambria"/>
                <w:color w:val="000000"/>
              </w:rPr>
              <w:t> </w:t>
            </w:r>
          </w:p>
        </w:tc>
        <w:tc>
          <w:tcPr>
            <w:tcW w:w="577" w:type="dxa"/>
            <w:shd w:val="clear" w:color="auto" w:fill="auto"/>
            <w:vAlign w:val="center"/>
          </w:tcPr>
          <w:p w14:paraId="202FD761" w14:textId="61B3DE6F" w:rsidR="00E75E8E" w:rsidRPr="00E75E8E" w:rsidRDefault="00E75E8E" w:rsidP="00E75E8E">
            <w:pPr>
              <w:spacing w:before="20" w:after="20" w:line="276" w:lineRule="auto"/>
              <w:rPr>
                <w:rFonts w:ascii="Cambria" w:hAnsi="Cambria"/>
                <w:lang w:val="sr-Cyrl-RS"/>
              </w:rPr>
            </w:pPr>
            <w:r>
              <w:rPr>
                <w:rFonts w:ascii="Cambria" w:hAnsi="Cambria"/>
                <w:color w:val="000000"/>
              </w:rPr>
              <w:t xml:space="preserve">   О</w:t>
            </w:r>
          </w:p>
        </w:tc>
        <w:tc>
          <w:tcPr>
            <w:tcW w:w="578" w:type="dxa"/>
            <w:shd w:val="clear" w:color="auto" w:fill="auto"/>
            <w:vAlign w:val="center"/>
          </w:tcPr>
          <w:p w14:paraId="66665491" w14:textId="4C6940BC" w:rsidR="00E75E8E" w:rsidRPr="00E75E8E" w:rsidRDefault="00E75E8E" w:rsidP="00E75E8E">
            <w:pPr>
              <w:spacing w:before="20" w:after="20" w:line="276" w:lineRule="auto"/>
              <w:rPr>
                <w:rFonts w:ascii="Cambria" w:hAnsi="Cambria"/>
                <w:lang w:val="sr-Cyrl-RS"/>
              </w:rPr>
            </w:pPr>
            <w:r>
              <w:rPr>
                <w:rFonts w:ascii="Cambria" w:hAnsi="Cambria"/>
                <w:color w:val="000000"/>
              </w:rPr>
              <w:t>О</w:t>
            </w:r>
          </w:p>
        </w:tc>
      </w:tr>
      <w:tr w:rsidR="00E75E8E" w:rsidRPr="00E75E8E" w14:paraId="45984DCD" w14:textId="77777777" w:rsidTr="005B17EF">
        <w:tc>
          <w:tcPr>
            <w:tcW w:w="7225" w:type="dxa"/>
            <w:shd w:val="clear" w:color="auto" w:fill="auto"/>
          </w:tcPr>
          <w:p w14:paraId="35F55104" w14:textId="7CE54229" w:rsidR="00E75E8E" w:rsidRPr="00E75E8E" w:rsidRDefault="00E75E8E" w:rsidP="00E75E8E">
            <w:pPr>
              <w:spacing w:before="20" w:after="20" w:line="276" w:lineRule="auto"/>
              <w:rPr>
                <w:rFonts w:ascii="Cambria" w:hAnsi="Cambria"/>
                <w:lang w:val="sr-Cyrl-RS"/>
              </w:rPr>
            </w:pPr>
            <w:r>
              <w:rPr>
                <w:rFonts w:ascii="Cambria" w:hAnsi="Cambria"/>
                <w:b/>
                <w:bCs/>
                <w:color w:val="000000"/>
              </w:rPr>
              <w:t>Реализација бесплатне припремне наставе за пријемни испит</w:t>
            </w:r>
          </w:p>
        </w:tc>
        <w:tc>
          <w:tcPr>
            <w:tcW w:w="3969" w:type="dxa"/>
          </w:tcPr>
          <w:p w14:paraId="1F31E5EA" w14:textId="0228253F" w:rsidR="00E75E8E" w:rsidRPr="00E75E8E" w:rsidRDefault="00E75E8E" w:rsidP="00E75E8E">
            <w:pPr>
              <w:spacing w:before="20" w:after="20" w:line="276" w:lineRule="auto"/>
              <w:rPr>
                <w:rFonts w:ascii="Cambria" w:hAnsi="Cambria"/>
                <w:lang w:val="sr-Cyrl-RS"/>
              </w:rPr>
            </w:pPr>
            <w:r>
              <w:rPr>
                <w:rFonts w:ascii="Cambria" w:hAnsi="Cambria"/>
                <w:color w:val="000000"/>
              </w:rPr>
              <w:t>Сви чланови Департмана за англистику</w:t>
            </w:r>
          </w:p>
        </w:tc>
        <w:tc>
          <w:tcPr>
            <w:tcW w:w="1350" w:type="dxa"/>
            <w:shd w:val="clear" w:color="auto" w:fill="auto"/>
            <w:vAlign w:val="center"/>
          </w:tcPr>
          <w:p w14:paraId="584E0538" w14:textId="59298939" w:rsidR="00E75E8E" w:rsidRPr="00E75E8E" w:rsidRDefault="00E75E8E" w:rsidP="00E75E8E">
            <w:pPr>
              <w:spacing w:before="20" w:after="20" w:line="276" w:lineRule="auto"/>
              <w:rPr>
                <w:rFonts w:ascii="Cambria" w:hAnsi="Cambria"/>
                <w:lang w:val="sr-Cyrl-RS"/>
              </w:rPr>
            </w:pPr>
            <w:r>
              <w:rPr>
                <w:rFonts w:ascii="Cambria" w:hAnsi="Cambria"/>
                <w:color w:val="000000"/>
              </w:rPr>
              <w:t xml:space="preserve"> 4</w:t>
            </w:r>
          </w:p>
        </w:tc>
        <w:tc>
          <w:tcPr>
            <w:tcW w:w="578" w:type="dxa"/>
            <w:shd w:val="clear" w:color="auto" w:fill="auto"/>
          </w:tcPr>
          <w:p w14:paraId="442B0C8F" w14:textId="29823769" w:rsidR="00E75E8E" w:rsidRPr="00E75E8E" w:rsidRDefault="00E75E8E" w:rsidP="00E75E8E">
            <w:pPr>
              <w:spacing w:before="20" w:after="20" w:line="276" w:lineRule="auto"/>
              <w:rPr>
                <w:rFonts w:ascii="Cambria" w:hAnsi="Cambria"/>
                <w:lang w:val="sr-Cyrl-RS"/>
              </w:rPr>
            </w:pPr>
            <w:r>
              <w:rPr>
                <w:rFonts w:ascii="Cambria" w:hAnsi="Cambria"/>
                <w:color w:val="000000"/>
              </w:rPr>
              <w:t> </w:t>
            </w:r>
          </w:p>
        </w:tc>
        <w:tc>
          <w:tcPr>
            <w:tcW w:w="577" w:type="dxa"/>
            <w:shd w:val="clear" w:color="auto" w:fill="auto"/>
            <w:vAlign w:val="center"/>
          </w:tcPr>
          <w:p w14:paraId="428DB446" w14:textId="0394909D" w:rsidR="00E75E8E" w:rsidRPr="00E75E8E" w:rsidRDefault="00E75E8E" w:rsidP="00E75E8E">
            <w:pPr>
              <w:spacing w:before="20" w:after="20" w:line="276" w:lineRule="auto"/>
              <w:rPr>
                <w:rFonts w:ascii="Cambria" w:hAnsi="Cambria"/>
                <w:lang w:val="sr-Cyrl-RS"/>
              </w:rPr>
            </w:pPr>
            <w:r>
              <w:rPr>
                <w:rFonts w:ascii="Cambria" w:hAnsi="Cambria"/>
                <w:color w:val="000000"/>
              </w:rPr>
              <w:t xml:space="preserve">   О</w:t>
            </w:r>
          </w:p>
        </w:tc>
        <w:tc>
          <w:tcPr>
            <w:tcW w:w="578" w:type="dxa"/>
            <w:shd w:val="clear" w:color="auto" w:fill="auto"/>
            <w:vAlign w:val="center"/>
          </w:tcPr>
          <w:p w14:paraId="5149B19A" w14:textId="757C85DD" w:rsidR="00E75E8E" w:rsidRPr="00E75E8E" w:rsidRDefault="00E75E8E" w:rsidP="00E75E8E">
            <w:pPr>
              <w:spacing w:before="20" w:after="20" w:line="276" w:lineRule="auto"/>
              <w:rPr>
                <w:rFonts w:ascii="Cambria" w:hAnsi="Cambria"/>
                <w:lang w:val="sr-Cyrl-RS"/>
              </w:rPr>
            </w:pPr>
            <w:r>
              <w:rPr>
                <w:rFonts w:ascii="Cambria" w:hAnsi="Cambria"/>
                <w:color w:val="000000"/>
              </w:rPr>
              <w:t>О</w:t>
            </w:r>
          </w:p>
        </w:tc>
      </w:tr>
    </w:tbl>
    <w:p w14:paraId="0A86574F" w14:textId="77777777" w:rsidR="00060B52" w:rsidRPr="00E75E8E" w:rsidRDefault="00060B52" w:rsidP="00E75E8E">
      <w:pPr>
        <w:spacing w:line="276" w:lineRule="auto"/>
        <w:rPr>
          <w:rFonts w:ascii="Cambria" w:hAnsi="Cambria"/>
          <w:lang w:val="sr-Cyrl-RS"/>
        </w:rPr>
      </w:pPr>
    </w:p>
    <w:sectPr w:rsidR="00060B52" w:rsidRPr="00E75E8E" w:rsidSect="00060B52">
      <w:pgSz w:w="16838" w:h="11906" w:orient="landscape" w:code="9"/>
      <w:pgMar w:top="2371" w:right="1361" w:bottom="1361" w:left="2236" w:header="426" w:footer="5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058B31" w14:textId="77777777" w:rsidR="000218BD" w:rsidRDefault="000218BD" w:rsidP="00DF5DD5">
      <w:pPr>
        <w:spacing w:after="0" w:line="240" w:lineRule="auto"/>
      </w:pPr>
      <w:r>
        <w:separator/>
      </w:r>
    </w:p>
  </w:endnote>
  <w:endnote w:type="continuationSeparator" w:id="0">
    <w:p w14:paraId="3CDA765C" w14:textId="77777777" w:rsidR="000218BD" w:rsidRDefault="000218BD" w:rsidP="00DF5D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1557670"/>
      <w:docPartObj>
        <w:docPartGallery w:val="Page Numbers (Bottom of Page)"/>
        <w:docPartUnique/>
      </w:docPartObj>
    </w:sdtPr>
    <w:sdtEndPr>
      <w:rPr>
        <w:rFonts w:ascii="Cambria" w:hAnsi="Cambria"/>
        <w:noProof/>
      </w:rPr>
    </w:sdtEndPr>
    <w:sdtContent>
      <w:p w14:paraId="33B6DB8E" w14:textId="3FA0B7D7" w:rsidR="00835B9C" w:rsidRPr="00835B9C" w:rsidRDefault="00835B9C">
        <w:pPr>
          <w:pStyle w:val="Footer"/>
          <w:jc w:val="right"/>
          <w:rPr>
            <w:rFonts w:ascii="Cambria" w:hAnsi="Cambria"/>
          </w:rPr>
        </w:pPr>
        <w:r w:rsidRPr="00835B9C">
          <w:rPr>
            <w:rFonts w:ascii="Cambria" w:hAnsi="Cambria"/>
          </w:rPr>
          <w:fldChar w:fldCharType="begin"/>
        </w:r>
        <w:r w:rsidRPr="00835B9C">
          <w:rPr>
            <w:rFonts w:ascii="Cambria" w:hAnsi="Cambria"/>
          </w:rPr>
          <w:instrText xml:space="preserve"> PAGE   \* MERGEFORMAT </w:instrText>
        </w:r>
        <w:r w:rsidRPr="00835B9C">
          <w:rPr>
            <w:rFonts w:ascii="Cambria" w:hAnsi="Cambria"/>
          </w:rPr>
          <w:fldChar w:fldCharType="separate"/>
        </w:r>
        <w:r w:rsidRPr="00835B9C">
          <w:rPr>
            <w:rFonts w:ascii="Cambria" w:hAnsi="Cambria"/>
            <w:noProof/>
          </w:rPr>
          <w:t>2</w:t>
        </w:r>
        <w:r w:rsidRPr="00835B9C">
          <w:rPr>
            <w:rFonts w:ascii="Cambria" w:hAnsi="Cambria"/>
            <w:noProof/>
          </w:rPr>
          <w:fldChar w:fldCharType="end"/>
        </w:r>
      </w:p>
    </w:sdtContent>
  </w:sdt>
  <w:p w14:paraId="59A73EB7" w14:textId="6D3F629C" w:rsidR="00DF5DD5" w:rsidRDefault="00DF5D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E67C5C" w14:textId="77777777" w:rsidR="000218BD" w:rsidRDefault="000218BD" w:rsidP="00DF5DD5">
      <w:pPr>
        <w:spacing w:after="0" w:line="240" w:lineRule="auto"/>
      </w:pPr>
      <w:r>
        <w:separator/>
      </w:r>
    </w:p>
  </w:footnote>
  <w:footnote w:type="continuationSeparator" w:id="0">
    <w:p w14:paraId="658E10A2" w14:textId="77777777" w:rsidR="000218BD" w:rsidRDefault="000218BD" w:rsidP="00DF5D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D646D1" w14:textId="0FDBE55B" w:rsidR="00435DDC" w:rsidRDefault="004F19F9">
    <w:pPr>
      <w:pStyle w:val="Header"/>
    </w:pPr>
    <w:r>
      <w:rPr>
        <w:noProof/>
      </w:rPr>
      <w:drawing>
        <wp:anchor distT="0" distB="0" distL="114300" distR="114300" simplePos="0" relativeHeight="251671552" behindDoc="0" locked="0" layoutInCell="1" allowOverlap="1" wp14:anchorId="01FA7CAD" wp14:editId="54AD7281">
          <wp:simplePos x="0" y="0"/>
          <wp:positionH relativeFrom="page">
            <wp:align>center</wp:align>
          </wp:positionH>
          <wp:positionV relativeFrom="paragraph">
            <wp:posOffset>-55659</wp:posOffset>
          </wp:positionV>
          <wp:extent cx="7200000" cy="1126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0" cy="1126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FC2D59"/>
    <w:multiLevelType w:val="multilevel"/>
    <w:tmpl w:val="F3721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CAA5755"/>
    <w:multiLevelType w:val="multilevel"/>
    <w:tmpl w:val="2CE26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15D6859"/>
    <w:multiLevelType w:val="multilevel"/>
    <w:tmpl w:val="D2941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DD5"/>
    <w:rsid w:val="00004B7B"/>
    <w:rsid w:val="000218BD"/>
    <w:rsid w:val="00060B52"/>
    <w:rsid w:val="000A4F39"/>
    <w:rsid w:val="00161F1B"/>
    <w:rsid w:val="00394123"/>
    <w:rsid w:val="00435DDC"/>
    <w:rsid w:val="00471571"/>
    <w:rsid w:val="004D2E91"/>
    <w:rsid w:val="004F19F9"/>
    <w:rsid w:val="00531FBB"/>
    <w:rsid w:val="006203A0"/>
    <w:rsid w:val="006B5C43"/>
    <w:rsid w:val="006C07BC"/>
    <w:rsid w:val="006F0F9A"/>
    <w:rsid w:val="007143FC"/>
    <w:rsid w:val="007B7E73"/>
    <w:rsid w:val="00835B9C"/>
    <w:rsid w:val="008B2F29"/>
    <w:rsid w:val="00925E70"/>
    <w:rsid w:val="00A011D2"/>
    <w:rsid w:val="00A13D8A"/>
    <w:rsid w:val="00AF672E"/>
    <w:rsid w:val="00BE392A"/>
    <w:rsid w:val="00C037EB"/>
    <w:rsid w:val="00C769EE"/>
    <w:rsid w:val="00CB18E6"/>
    <w:rsid w:val="00CE0E62"/>
    <w:rsid w:val="00D00B58"/>
    <w:rsid w:val="00D25DFC"/>
    <w:rsid w:val="00D640BA"/>
    <w:rsid w:val="00D7269F"/>
    <w:rsid w:val="00DF5DD5"/>
    <w:rsid w:val="00E75E8E"/>
    <w:rsid w:val="00E9002D"/>
    <w:rsid w:val="00E90976"/>
    <w:rsid w:val="00EC415D"/>
    <w:rsid w:val="00EE7EF6"/>
    <w:rsid w:val="00F016AA"/>
    <w:rsid w:val="00F52981"/>
    <w:rsid w:val="00F636F0"/>
    <w:rsid w:val="00FD1D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344A89"/>
  <w15:chartTrackingRefBased/>
  <w15:docId w15:val="{A29BB65E-D42C-482F-B17C-E6980760B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5D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5DD5"/>
  </w:style>
  <w:style w:type="paragraph" w:styleId="Footer">
    <w:name w:val="footer"/>
    <w:basedOn w:val="Normal"/>
    <w:link w:val="FooterChar"/>
    <w:uiPriority w:val="99"/>
    <w:unhideWhenUsed/>
    <w:rsid w:val="00DF5D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5DD5"/>
  </w:style>
  <w:style w:type="paragraph" w:styleId="BalloonText">
    <w:name w:val="Balloon Text"/>
    <w:basedOn w:val="Normal"/>
    <w:link w:val="BalloonTextChar"/>
    <w:uiPriority w:val="99"/>
    <w:semiHidden/>
    <w:unhideWhenUsed/>
    <w:rsid w:val="00DF5D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5DD5"/>
    <w:rPr>
      <w:rFonts w:ascii="Segoe UI" w:hAnsi="Segoe UI" w:cs="Segoe UI"/>
      <w:sz w:val="18"/>
      <w:szCs w:val="18"/>
    </w:rPr>
  </w:style>
  <w:style w:type="paragraph" w:styleId="NormalWeb">
    <w:name w:val="Normal (Web)"/>
    <w:basedOn w:val="Normal"/>
    <w:uiPriority w:val="99"/>
    <w:unhideWhenUsed/>
    <w:qFormat/>
    <w:rsid w:val="00060B52"/>
    <w:pPr>
      <w:spacing w:beforeAutospacing="1" w:after="119" w:line="240" w:lineRule="auto"/>
    </w:pPr>
    <w:rPr>
      <w:rFonts w:ascii="Times New Roman" w:eastAsia="Times New Roman" w:hAnsi="Times New Roman" w:cs="Times New Roman"/>
      <w:sz w:val="24"/>
      <w:szCs w:val="24"/>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493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FF70B2-DABE-47A6-8C0E-6E0CD992A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1436</Words>
  <Characters>8189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Dusan Stamenkovic</dc:creator>
  <cp:keywords/>
  <dc:description/>
  <cp:lastModifiedBy>Dušan Stamenković</cp:lastModifiedBy>
  <cp:revision>2</cp:revision>
  <cp:lastPrinted>2019-05-01T22:59:00Z</cp:lastPrinted>
  <dcterms:created xsi:type="dcterms:W3CDTF">2021-12-20T08:29:00Z</dcterms:created>
  <dcterms:modified xsi:type="dcterms:W3CDTF">2021-12-20T08:29:00Z</dcterms:modified>
</cp:coreProperties>
</file>